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79B8A" w14:textId="216B531C" w:rsidR="00246990" w:rsidRPr="00143EEA" w:rsidRDefault="00246990" w:rsidP="00246990">
      <w:pPr>
        <w:pStyle w:val="CRCoverPage"/>
        <w:tabs>
          <w:tab w:val="right" w:pos="9639"/>
        </w:tabs>
        <w:spacing w:after="0"/>
        <w:rPr>
          <w:b/>
          <w:i/>
          <w:sz w:val="28"/>
        </w:rPr>
      </w:pPr>
      <w:r w:rsidRPr="00143EEA">
        <w:rPr>
          <w:b/>
          <w:sz w:val="24"/>
        </w:rPr>
        <w:t>3GPP TSG-RAN WG3 #1</w:t>
      </w:r>
      <w:r>
        <w:rPr>
          <w:b/>
          <w:sz w:val="24"/>
        </w:rPr>
        <w:t>17bis-e</w:t>
      </w:r>
      <w:r w:rsidRPr="00143EEA">
        <w:rPr>
          <w:b/>
          <w:i/>
          <w:sz w:val="28"/>
        </w:rPr>
        <w:tab/>
      </w:r>
      <w:r w:rsidR="00E45288" w:rsidRPr="00E45288">
        <w:rPr>
          <w:rFonts w:cs="Arial"/>
          <w:b/>
          <w:bCs/>
          <w:color w:val="000000"/>
          <w:sz w:val="28"/>
          <w:szCs w:val="28"/>
        </w:rPr>
        <w:t>R3-225483</w:t>
      </w:r>
    </w:p>
    <w:p w14:paraId="3CD6BB06" w14:textId="77777777" w:rsidR="00246990" w:rsidRPr="00143EEA" w:rsidRDefault="00246990" w:rsidP="00246990">
      <w:pPr>
        <w:pStyle w:val="CRCoverPage"/>
        <w:outlineLvl w:val="0"/>
        <w:rPr>
          <w:b/>
          <w:sz w:val="24"/>
        </w:rPr>
      </w:pPr>
      <w:r w:rsidRPr="00143EEA">
        <w:rPr>
          <w:b/>
          <w:bCs/>
          <w:sz w:val="24"/>
        </w:rPr>
        <w:t xml:space="preserve">Online, </w:t>
      </w:r>
      <w:r>
        <w:rPr>
          <w:b/>
          <w:bCs/>
          <w:sz w:val="24"/>
        </w:rPr>
        <w:t>10</w:t>
      </w:r>
      <w:r w:rsidRPr="00DF5C03">
        <w:rPr>
          <w:b/>
          <w:bCs/>
          <w:sz w:val="24"/>
          <w:vertAlign w:val="superscript"/>
        </w:rPr>
        <w:t>th</w:t>
      </w:r>
      <w:r>
        <w:rPr>
          <w:b/>
          <w:bCs/>
          <w:sz w:val="24"/>
        </w:rPr>
        <w:t xml:space="preserve"> </w:t>
      </w:r>
      <w:r w:rsidRPr="00143EEA">
        <w:rPr>
          <w:b/>
          <w:bCs/>
          <w:sz w:val="24"/>
        </w:rPr>
        <w:t xml:space="preserve">– </w:t>
      </w:r>
      <w:r>
        <w:rPr>
          <w:b/>
          <w:bCs/>
          <w:sz w:val="24"/>
        </w:rPr>
        <w:t>18</w:t>
      </w:r>
      <w:r>
        <w:rPr>
          <w:b/>
          <w:bCs/>
          <w:sz w:val="24"/>
          <w:vertAlign w:val="superscript"/>
        </w:rPr>
        <w:t>th</w:t>
      </w:r>
      <w:r>
        <w:rPr>
          <w:b/>
          <w:bCs/>
          <w:sz w:val="24"/>
        </w:rPr>
        <w:t xml:space="preserve"> October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10B76D79"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12.2.2</w:t>
      </w:r>
      <w:r w:rsidR="006072A8">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7978BF2A"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2B3EF4" w:rsidRPr="002B3EF4">
        <w:rPr>
          <w:rFonts w:cs="Arial"/>
          <w:b/>
          <w:bCs/>
          <w:color w:val="000000"/>
          <w:sz w:val="24"/>
          <w:szCs w:val="24"/>
          <w:lang w:val="en-US"/>
        </w:rPr>
        <w:t xml:space="preserve">Discussion on </w:t>
      </w:r>
      <w:r w:rsidR="00BF1047">
        <w:rPr>
          <w:rFonts w:cs="Arial"/>
          <w:b/>
          <w:bCs/>
          <w:color w:val="000000"/>
          <w:sz w:val="24"/>
          <w:szCs w:val="24"/>
          <w:lang w:val="en-US"/>
        </w:rPr>
        <w:t xml:space="preserve">procedure for prediction </w:t>
      </w:r>
      <w:r w:rsidR="006D0A6F">
        <w:rPr>
          <w:rFonts w:cs="Arial"/>
          <w:b/>
          <w:bCs/>
          <w:color w:val="000000"/>
          <w:sz w:val="24"/>
          <w:szCs w:val="24"/>
          <w:lang w:val="en-US"/>
        </w:rPr>
        <w:t>information</w:t>
      </w:r>
      <w:r w:rsidR="00BF1047">
        <w:rPr>
          <w:rFonts w:cs="Arial"/>
          <w:b/>
          <w:bCs/>
          <w:color w:val="000000"/>
          <w:sz w:val="24"/>
          <w:szCs w:val="24"/>
          <w:lang w:val="en-US"/>
        </w:rPr>
        <w:t xml:space="preserve"> exchange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5372BDDB" w:rsidR="00CA6E6B" w:rsidRDefault="00584496" w:rsidP="00D14C4D">
      <w:pPr>
        <w:spacing w:after="0" w:line="240" w:lineRule="exact"/>
        <w:rPr>
          <w:rFonts w:cs="Arial"/>
          <w:lang w:eastAsia="zh-CN"/>
        </w:rPr>
      </w:pPr>
      <w:r>
        <w:rPr>
          <w:rFonts w:cs="Arial"/>
          <w:lang w:eastAsia="zh-CN"/>
        </w:rPr>
        <w:t xml:space="preserve">In the last RAN3#117e meeting, the following agreements were made such that a new procedure will be used to transfer at least the prediction </w:t>
      </w:r>
      <w:r w:rsidR="006D0A6F">
        <w:rPr>
          <w:rFonts w:cs="Arial"/>
          <w:lang w:eastAsia="zh-CN"/>
        </w:rPr>
        <w:t>information</w:t>
      </w:r>
      <w:r>
        <w:rPr>
          <w:rFonts w:cs="Arial"/>
          <w:lang w:eastAsia="zh-CN"/>
        </w:rPr>
        <w:t xml:space="preserve"> over Xn interface. In this paper, we further discuss the relevant issues. </w:t>
      </w:r>
    </w:p>
    <w:p w14:paraId="21372990" w14:textId="77777777" w:rsidR="00584496" w:rsidRDefault="00584496"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584496" w14:paraId="257B4B4C" w14:textId="77777777" w:rsidTr="00584496">
        <w:tc>
          <w:tcPr>
            <w:tcW w:w="9855" w:type="dxa"/>
          </w:tcPr>
          <w:p w14:paraId="1C8180EF" w14:textId="3A6A8F00" w:rsidR="00584496" w:rsidRPr="00584496" w:rsidRDefault="00584496" w:rsidP="00584496">
            <w:pPr>
              <w:spacing w:after="0" w:line="240" w:lineRule="exact"/>
              <w:rPr>
                <w:rFonts w:cs="Arial"/>
                <w:b/>
                <w:bCs/>
                <w:lang w:eastAsia="zh-CN"/>
              </w:rPr>
            </w:pPr>
            <w:r w:rsidRPr="00584496">
              <w:rPr>
                <w:rFonts w:cs="Arial"/>
                <w:b/>
                <w:bCs/>
                <w:lang w:eastAsia="zh-CN"/>
              </w:rPr>
              <w:t>RAN3#117e Agreements:</w:t>
            </w:r>
          </w:p>
          <w:p w14:paraId="24FCB4F0" w14:textId="77777777" w:rsidR="00584496" w:rsidRPr="00584496" w:rsidRDefault="00584496" w:rsidP="00584496">
            <w:pPr>
              <w:spacing w:after="0" w:line="240" w:lineRule="exact"/>
              <w:rPr>
                <w:rFonts w:cs="Arial"/>
                <w:lang w:eastAsia="zh-CN"/>
              </w:rPr>
            </w:pPr>
          </w:p>
          <w:p w14:paraId="060478C5" w14:textId="4A00D1E8" w:rsidR="00584496" w:rsidRDefault="00584496" w:rsidP="00584496">
            <w:pPr>
              <w:rPr>
                <w:rFonts w:ascii="Calibri" w:hAnsi="Calibri" w:cs="Calibri"/>
                <w:i/>
                <w:iCs/>
                <w:color w:val="00B050"/>
                <w:kern w:val="2"/>
                <w:sz w:val="16"/>
                <w:szCs w:val="16"/>
              </w:rPr>
            </w:pPr>
            <w:r w:rsidRPr="00E93C7E">
              <w:rPr>
                <w:rFonts w:ascii="Calibri" w:hAnsi="Calibri" w:cs="Calibri"/>
                <w:i/>
                <w:iCs/>
                <w:color w:val="00B050"/>
                <w:kern w:val="2"/>
                <w:sz w:val="16"/>
                <w:szCs w:val="16"/>
              </w:rPr>
              <w:t>Define a new procedure over Xn which can be used for AI/ML related information, e.g., predicted information</w:t>
            </w:r>
            <w:r>
              <w:rPr>
                <w:rFonts w:ascii="Calibri" w:hAnsi="Calibri" w:cs="Calibri"/>
                <w:i/>
                <w:iCs/>
                <w:color w:val="00B050"/>
                <w:kern w:val="2"/>
                <w:sz w:val="16"/>
                <w:szCs w:val="16"/>
              </w:rPr>
              <w:t>.</w:t>
            </w:r>
          </w:p>
          <w:p w14:paraId="7499E3CF" w14:textId="77777777" w:rsidR="00584496" w:rsidRDefault="00584496" w:rsidP="00584496">
            <w:pPr>
              <w:rPr>
                <w:rFonts w:ascii="Calibri" w:hAnsi="Calibri" w:cs="Calibri"/>
                <w:i/>
                <w:iCs/>
                <w:color w:val="00B050"/>
                <w:kern w:val="2"/>
                <w:sz w:val="16"/>
                <w:szCs w:val="16"/>
              </w:rPr>
            </w:pPr>
            <w:r w:rsidRPr="000013BA">
              <w:rPr>
                <w:rFonts w:ascii="Calibri" w:hAnsi="Calibri" w:cs="Calibri"/>
                <w:i/>
                <w:iCs/>
                <w:color w:val="00B050"/>
                <w:kern w:val="2"/>
                <w:sz w:val="16"/>
                <w:szCs w:val="16"/>
              </w:rPr>
              <w:t>The new procedure for reporting of AI/ML related information, e.g., predicted information, should be based in a requested way, like resource status report procedure.</w:t>
            </w:r>
          </w:p>
          <w:p w14:paraId="1DC473AF" w14:textId="77777777" w:rsidR="00584496" w:rsidRDefault="00584496" w:rsidP="00584496">
            <w:pPr>
              <w:rPr>
                <w:rFonts w:ascii="Calibri" w:hAnsi="Calibri" w:cs="Calibri"/>
                <w:i/>
                <w:iCs/>
                <w:color w:val="00B050"/>
                <w:kern w:val="2"/>
                <w:sz w:val="16"/>
                <w:szCs w:val="16"/>
              </w:rPr>
            </w:pPr>
            <w:r w:rsidRPr="00F55DC7">
              <w:rPr>
                <w:rFonts w:ascii="Calibri" w:hAnsi="Calibri" w:cs="Calibri"/>
                <w:i/>
                <w:iCs/>
                <w:color w:val="00B050"/>
                <w:kern w:val="2"/>
                <w:sz w:val="16"/>
                <w:szCs w:val="16"/>
              </w:rPr>
              <w:t>The new procedure over Xn used for AI/ML related information should be non-UE associated as a start point.</w:t>
            </w:r>
          </w:p>
          <w:p w14:paraId="1496C1EA" w14:textId="77777777" w:rsidR="008A55C4" w:rsidRPr="000013BA" w:rsidRDefault="008A55C4" w:rsidP="008A55C4">
            <w:pPr>
              <w:rPr>
                <w:rFonts w:ascii="Calibri" w:hAnsi="Calibri" w:cs="Calibri"/>
                <w:i/>
                <w:iCs/>
                <w:color w:val="00B050"/>
                <w:kern w:val="2"/>
                <w:sz w:val="16"/>
                <w:szCs w:val="16"/>
              </w:rPr>
            </w:pPr>
            <w:r w:rsidRPr="000013BA">
              <w:rPr>
                <w:rFonts w:ascii="Calibri" w:hAnsi="Calibri" w:cs="Calibri"/>
                <w:i/>
                <w:iCs/>
                <w:color w:val="00B050"/>
                <w:kern w:val="2"/>
                <w:sz w:val="16"/>
                <w:szCs w:val="16"/>
              </w:rPr>
              <w:t>Regarding AI/ML based Energy Saving, the following information should be specified as a start point on the basis of TR37.817:</w:t>
            </w:r>
          </w:p>
          <w:p w14:paraId="7699F077" w14:textId="77777777" w:rsidR="008A55C4" w:rsidRPr="000013BA" w:rsidRDefault="008A55C4" w:rsidP="008A55C4">
            <w:pPr>
              <w:pStyle w:val="ListParagraph3"/>
              <w:numPr>
                <w:ilvl w:val="0"/>
                <w:numId w:val="28"/>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hint="eastAsia"/>
                <w:i/>
                <w:iCs/>
                <w:color w:val="00B050"/>
                <w:kern w:val="2"/>
                <w:sz w:val="16"/>
                <w:szCs w:val="16"/>
              </w:rPr>
              <w:t>P</w:t>
            </w:r>
            <w:r w:rsidRPr="000013BA">
              <w:rPr>
                <w:rFonts w:ascii="Calibri" w:eastAsia="MS Mincho" w:hAnsi="Calibri" w:cs="Calibri"/>
                <w:i/>
                <w:iCs/>
                <w:color w:val="00B050"/>
                <w:kern w:val="2"/>
                <w:sz w:val="16"/>
                <w:szCs w:val="16"/>
              </w:rPr>
              <w:t>redicted resource status information over Xn</w:t>
            </w:r>
          </w:p>
          <w:p w14:paraId="0AAB09DB" w14:textId="77777777" w:rsidR="008A55C4" w:rsidRPr="00D8130D" w:rsidRDefault="008A55C4" w:rsidP="008A55C4">
            <w:pPr>
              <w:pStyle w:val="ListParagraph3"/>
              <w:numPr>
                <w:ilvl w:val="0"/>
                <w:numId w:val="28"/>
              </w:numPr>
              <w:overflowPunct w:val="0"/>
              <w:autoSpaceDE w:val="0"/>
              <w:adjustRightInd w:val="0"/>
              <w:spacing w:after="120"/>
              <w:textAlignment w:val="baseline"/>
              <w:rPr>
                <w:rFonts w:ascii="Calibri" w:eastAsia="等线" w:hAnsi="Calibri" w:cs="Calibri"/>
                <w:b/>
                <w:bCs/>
                <w:color w:val="008000"/>
                <w:sz w:val="18"/>
                <w:szCs w:val="18"/>
              </w:rPr>
            </w:pPr>
            <w:r w:rsidRPr="000013BA">
              <w:rPr>
                <w:rFonts w:ascii="Calibri" w:eastAsia="MS Mincho" w:hAnsi="Calibri" w:cs="Calibri"/>
                <w:i/>
                <w:iCs/>
                <w:color w:val="00B050"/>
                <w:kern w:val="2"/>
                <w:sz w:val="16"/>
                <w:szCs w:val="16"/>
              </w:rPr>
              <w:t>UE performance (e.g, UL/DL throughput, packet delay, packet loss)</w:t>
            </w:r>
          </w:p>
          <w:p w14:paraId="5EA5DD84" w14:textId="77777777" w:rsidR="008A55C4" w:rsidRDefault="008A55C4" w:rsidP="008A55C4">
            <w:pPr>
              <w:rPr>
                <w:rFonts w:ascii="Calibri" w:hAnsi="Calibri" w:cs="Calibri"/>
                <w:i/>
                <w:iCs/>
                <w:color w:val="00B050"/>
                <w:kern w:val="2"/>
                <w:sz w:val="16"/>
                <w:szCs w:val="16"/>
                <w:u w:val="single"/>
              </w:rPr>
            </w:pPr>
            <w:r w:rsidRPr="000013BA">
              <w:rPr>
                <w:rFonts w:ascii="Calibri" w:hAnsi="Calibri" w:cs="Calibri"/>
                <w:i/>
                <w:iCs/>
                <w:color w:val="00B050"/>
                <w:kern w:val="2"/>
                <w:sz w:val="16"/>
                <w:szCs w:val="16"/>
                <w:u w:val="single"/>
              </w:rPr>
              <w:t>AI/ML based Load Balancing</w:t>
            </w:r>
            <w:r>
              <w:rPr>
                <w:rFonts w:ascii="Calibri" w:hAnsi="Calibri" w:cs="Calibri"/>
                <w:i/>
                <w:iCs/>
                <w:color w:val="00B050"/>
                <w:kern w:val="2"/>
                <w:sz w:val="16"/>
                <w:szCs w:val="16"/>
                <w:u w:val="single"/>
              </w:rPr>
              <w:t>:</w:t>
            </w:r>
          </w:p>
          <w:p w14:paraId="1C2FEB52" w14:textId="77777777" w:rsidR="008A55C4" w:rsidRPr="000013BA" w:rsidRDefault="008A55C4" w:rsidP="008A55C4">
            <w:pPr>
              <w:rPr>
                <w:rFonts w:ascii="Calibri" w:hAnsi="Calibri" w:cs="Calibri"/>
                <w:i/>
                <w:iCs/>
                <w:color w:val="00B050"/>
                <w:kern w:val="2"/>
                <w:sz w:val="16"/>
                <w:szCs w:val="16"/>
              </w:rPr>
            </w:pPr>
            <w:r w:rsidRPr="000013BA">
              <w:rPr>
                <w:rFonts w:ascii="Calibri" w:hAnsi="Calibri" w:cs="Calibri"/>
                <w:i/>
                <w:iCs/>
                <w:color w:val="00B050"/>
                <w:kern w:val="2"/>
                <w:sz w:val="16"/>
                <w:szCs w:val="16"/>
              </w:rPr>
              <w:t>The following information should be specified as a start point on the basis of TR37.817:</w:t>
            </w:r>
          </w:p>
          <w:p w14:paraId="75635E82" w14:textId="77777777" w:rsidR="008A55C4" w:rsidRPr="000013BA" w:rsidRDefault="008A55C4" w:rsidP="008A55C4">
            <w:pPr>
              <w:pStyle w:val="ListParagraph3"/>
              <w:numPr>
                <w:ilvl w:val="0"/>
                <w:numId w:val="29"/>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Predicted resource status information over Xn</w:t>
            </w:r>
          </w:p>
          <w:p w14:paraId="002DAA80" w14:textId="77777777" w:rsidR="008A55C4" w:rsidRDefault="008A55C4" w:rsidP="008A55C4">
            <w:pPr>
              <w:pStyle w:val="ListParagraph3"/>
              <w:numPr>
                <w:ilvl w:val="0"/>
                <w:numId w:val="29"/>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UE performance (e.g, UL/DL throughput, packet delay, packet loss)</w:t>
            </w:r>
          </w:p>
          <w:p w14:paraId="72F29AFB" w14:textId="77777777" w:rsidR="008A55C4" w:rsidRPr="00F55DC7" w:rsidRDefault="008A55C4" w:rsidP="008A55C4">
            <w:pPr>
              <w:pStyle w:val="ListParagraph3"/>
              <w:overflowPunct w:val="0"/>
              <w:autoSpaceDE w:val="0"/>
              <w:adjustRightInd w:val="0"/>
              <w:spacing w:after="120"/>
              <w:ind w:left="0"/>
              <w:textAlignment w:val="baseline"/>
              <w:rPr>
                <w:rFonts w:ascii="Calibri" w:eastAsia="MS Mincho" w:hAnsi="Calibri" w:cs="Calibri"/>
                <w:i/>
                <w:iCs/>
                <w:color w:val="00B050"/>
                <w:kern w:val="2"/>
                <w:sz w:val="16"/>
                <w:szCs w:val="16"/>
              </w:rPr>
            </w:pPr>
          </w:p>
          <w:p w14:paraId="60308F03" w14:textId="77777777" w:rsidR="008A55C4" w:rsidRDefault="008A55C4" w:rsidP="008A55C4">
            <w:pPr>
              <w:rPr>
                <w:rFonts w:ascii="Calibri" w:hAnsi="Calibri" w:cs="Calibri"/>
                <w:i/>
                <w:iCs/>
                <w:color w:val="00B050"/>
                <w:kern w:val="2"/>
                <w:sz w:val="16"/>
                <w:szCs w:val="16"/>
                <w:u w:val="single"/>
              </w:rPr>
            </w:pPr>
            <w:r w:rsidRPr="000013BA">
              <w:rPr>
                <w:rFonts w:ascii="Calibri" w:hAnsi="Calibri" w:cs="Calibri"/>
                <w:i/>
                <w:iCs/>
                <w:color w:val="00B050"/>
                <w:kern w:val="2"/>
                <w:sz w:val="16"/>
                <w:szCs w:val="16"/>
                <w:u w:val="single"/>
              </w:rPr>
              <w:t>AI/ML based mobility optimization</w:t>
            </w:r>
            <w:r>
              <w:rPr>
                <w:rFonts w:ascii="Calibri" w:hAnsi="Calibri" w:cs="Calibri"/>
                <w:i/>
                <w:iCs/>
                <w:color w:val="00B050"/>
                <w:kern w:val="2"/>
                <w:sz w:val="16"/>
                <w:szCs w:val="16"/>
                <w:u w:val="single"/>
              </w:rPr>
              <w:t>:</w:t>
            </w:r>
          </w:p>
          <w:p w14:paraId="41EB49AB" w14:textId="77777777" w:rsidR="008A55C4" w:rsidRPr="000013BA" w:rsidRDefault="008A55C4" w:rsidP="008A55C4">
            <w:pPr>
              <w:rPr>
                <w:rFonts w:ascii="Calibri" w:hAnsi="Calibri" w:cs="Calibri"/>
                <w:i/>
                <w:iCs/>
                <w:color w:val="00B050"/>
                <w:kern w:val="2"/>
                <w:sz w:val="16"/>
                <w:szCs w:val="16"/>
              </w:rPr>
            </w:pPr>
            <w:r>
              <w:rPr>
                <w:rFonts w:ascii="Calibri" w:hAnsi="Calibri" w:cs="Calibri"/>
                <w:i/>
                <w:iCs/>
                <w:color w:val="00B050"/>
                <w:kern w:val="2"/>
                <w:sz w:val="16"/>
                <w:szCs w:val="16"/>
              </w:rPr>
              <w:t>T</w:t>
            </w:r>
            <w:r w:rsidRPr="000013BA">
              <w:rPr>
                <w:rFonts w:ascii="Calibri" w:hAnsi="Calibri" w:cs="Calibri"/>
                <w:i/>
                <w:iCs/>
                <w:color w:val="00B050"/>
                <w:kern w:val="2"/>
                <w:sz w:val="16"/>
                <w:szCs w:val="16"/>
              </w:rPr>
              <w:t>he following information should be specified as a start point on the basis of TR37.817:</w:t>
            </w:r>
          </w:p>
          <w:p w14:paraId="7A760E51" w14:textId="77777777" w:rsidR="008A55C4" w:rsidRPr="000013BA" w:rsidRDefault="008A55C4" w:rsidP="008A55C4">
            <w:pPr>
              <w:pStyle w:val="ListParagraph3"/>
              <w:numPr>
                <w:ilvl w:val="0"/>
                <w:numId w:val="29"/>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UE performance (e.g., UL/DL throughput, packet delay, packet loss)</w:t>
            </w:r>
          </w:p>
          <w:p w14:paraId="1E103A88" w14:textId="77777777" w:rsidR="008A55C4" w:rsidRDefault="008A55C4" w:rsidP="008A55C4">
            <w:pPr>
              <w:pStyle w:val="ListParagraph3"/>
              <w:numPr>
                <w:ilvl w:val="0"/>
                <w:numId w:val="29"/>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Predicted resource status information over Xn</w:t>
            </w:r>
          </w:p>
          <w:p w14:paraId="0D021F66" w14:textId="66A68836" w:rsidR="008A55C4" w:rsidRPr="00584496" w:rsidRDefault="008A55C4" w:rsidP="00584496">
            <w:pPr>
              <w:rPr>
                <w:rFonts w:ascii="Calibri" w:hAnsi="Calibri" w:cs="Calibri"/>
                <w:i/>
                <w:iCs/>
                <w:color w:val="00B050"/>
                <w:kern w:val="2"/>
                <w:sz w:val="16"/>
                <w:szCs w:val="16"/>
              </w:rPr>
            </w:pPr>
          </w:p>
        </w:tc>
      </w:tr>
    </w:tbl>
    <w:p w14:paraId="7844A9AB" w14:textId="77777777" w:rsidR="00584496" w:rsidRDefault="00584496" w:rsidP="00D14C4D">
      <w:pPr>
        <w:spacing w:after="0" w:line="240" w:lineRule="exact"/>
        <w:rPr>
          <w:rFonts w:cs="Arial"/>
          <w:lang w:eastAsia="zh-CN"/>
        </w:rPr>
      </w:pPr>
    </w:p>
    <w:p w14:paraId="7D3FE11E" w14:textId="2994D5B4"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3C8E38B1" w14:textId="296883E7" w:rsidR="001A095F" w:rsidRDefault="0099731F" w:rsidP="0099731F">
      <w:pPr>
        <w:pStyle w:val="Heading2"/>
      </w:pPr>
      <w:r>
        <w:t>2.1</w:t>
      </w:r>
      <w:r>
        <w:tab/>
        <w:t>Validity time</w:t>
      </w:r>
    </w:p>
    <w:p w14:paraId="7B80A42F" w14:textId="5F22801E" w:rsidR="001644DD" w:rsidRDefault="00120176" w:rsidP="007D76F7">
      <w:r>
        <w:t xml:space="preserve">In the last RAN3 meeting, it has been discussed if </w:t>
      </w:r>
      <w:r w:rsidR="00B64447">
        <w:t xml:space="preserve">validity </w:t>
      </w:r>
      <w:r w:rsidR="00EF7E63">
        <w:t xml:space="preserve">time should be explicitly </w:t>
      </w:r>
      <w:r w:rsidR="001644DD">
        <w:t>transferred over the Xn interface</w:t>
      </w:r>
      <w:r w:rsidR="00E244A9">
        <w:t xml:space="preserve">. Although no consensus was reached, </w:t>
      </w:r>
      <w:r w:rsidR="005A1160">
        <w:t>in our observation</w:t>
      </w:r>
      <w:r w:rsidR="00CF3E27">
        <w:t xml:space="preserve">, majority companies believe </w:t>
      </w:r>
      <w:r w:rsidR="00C23518">
        <w:t xml:space="preserve">the associated NG-RAN nodes, i.e., the </w:t>
      </w:r>
      <w:r w:rsidR="00751E4B">
        <w:t xml:space="preserve">NG-RAN node that receives or sends the prediction </w:t>
      </w:r>
      <w:r w:rsidR="006D0A6F">
        <w:t>information</w:t>
      </w:r>
      <w:r w:rsidR="00751E4B">
        <w:t xml:space="preserve">, should </w:t>
      </w:r>
      <w:r w:rsidR="00707337">
        <w:t xml:space="preserve">at least </w:t>
      </w:r>
      <w:r w:rsidR="00751E4B">
        <w:t xml:space="preserve">understand </w:t>
      </w:r>
      <w:r w:rsidR="006718FD">
        <w:t xml:space="preserve">for what time window/point the prediction is made. The </w:t>
      </w:r>
      <w:r w:rsidR="00FD04F0">
        <w:t>controversial part lies in</w:t>
      </w:r>
      <w:r w:rsidR="00126A5E">
        <w:t xml:space="preserve"> if validity time shall be explicitly transferred or can be implied in </w:t>
      </w:r>
      <w:r w:rsidR="00FD04F0">
        <w:t>some other way.</w:t>
      </w:r>
      <w:r w:rsidR="00670770">
        <w:t xml:space="preserve"> For the sake of progress, RAN3 is suggested to at least agree that w</w:t>
      </w:r>
      <w:r w:rsidR="00670770">
        <w:rPr>
          <w:rFonts w:ascii="Calibri" w:hAnsi="Calibri" w:cs="Calibri"/>
          <w:sz w:val="22"/>
          <w:szCs w:val="22"/>
        </w:rPr>
        <w:t xml:space="preserve">hen exchanging prediction </w:t>
      </w:r>
      <w:r w:rsidR="006D0A6F">
        <w:rPr>
          <w:rFonts w:ascii="Calibri" w:hAnsi="Calibri" w:cs="Calibri"/>
          <w:sz w:val="22"/>
          <w:szCs w:val="22"/>
        </w:rPr>
        <w:t>information</w:t>
      </w:r>
      <w:r w:rsidR="0060470D">
        <w:rPr>
          <w:rFonts w:ascii="Calibri" w:hAnsi="Calibri" w:cs="Calibri"/>
          <w:sz w:val="22"/>
          <w:szCs w:val="22"/>
        </w:rPr>
        <w:t xml:space="preserve"> over Xn interface</w:t>
      </w:r>
      <w:r w:rsidR="00670770">
        <w:rPr>
          <w:rFonts w:ascii="Calibri" w:hAnsi="Calibri" w:cs="Calibri"/>
          <w:sz w:val="22"/>
          <w:szCs w:val="22"/>
        </w:rPr>
        <w:t xml:space="preserve">, </w:t>
      </w:r>
      <w:r w:rsidR="0060470D">
        <w:rPr>
          <w:rFonts w:ascii="Calibri" w:hAnsi="Calibri" w:cs="Calibri"/>
          <w:sz w:val="22"/>
          <w:szCs w:val="22"/>
        </w:rPr>
        <w:t xml:space="preserve">the two NG-RAN nodes </w:t>
      </w:r>
      <w:r w:rsidR="00670770">
        <w:rPr>
          <w:rFonts w:ascii="Calibri" w:hAnsi="Calibri" w:cs="Calibri"/>
          <w:sz w:val="22"/>
          <w:szCs w:val="22"/>
        </w:rPr>
        <w:t>should understand the prediction is about what time window/point in the future.</w:t>
      </w:r>
      <w:r w:rsidR="0060470D">
        <w:rPr>
          <w:rFonts w:ascii="Calibri" w:hAnsi="Calibri" w:cs="Calibri"/>
          <w:sz w:val="22"/>
          <w:szCs w:val="22"/>
        </w:rPr>
        <w:t xml:space="preserve"> Otherwise,</w:t>
      </w:r>
      <w:r w:rsidR="003475C7">
        <w:rPr>
          <w:rFonts w:ascii="Calibri" w:hAnsi="Calibri" w:cs="Calibri"/>
          <w:sz w:val="22"/>
          <w:szCs w:val="22"/>
        </w:rPr>
        <w:t xml:space="preserve"> </w:t>
      </w:r>
      <w:r w:rsidR="00675625">
        <w:rPr>
          <w:rFonts w:ascii="Calibri" w:hAnsi="Calibri" w:cs="Calibri"/>
          <w:sz w:val="22"/>
          <w:szCs w:val="22"/>
        </w:rPr>
        <w:t>if the</w:t>
      </w:r>
      <w:r w:rsidR="009520B0">
        <w:rPr>
          <w:rFonts w:ascii="Calibri" w:hAnsi="Calibri" w:cs="Calibri"/>
          <w:sz w:val="22"/>
          <w:szCs w:val="22"/>
        </w:rPr>
        <w:t xml:space="preserve"> transferred</w:t>
      </w:r>
      <w:r w:rsidR="00675625">
        <w:rPr>
          <w:rFonts w:ascii="Calibri" w:hAnsi="Calibri" w:cs="Calibri"/>
          <w:sz w:val="22"/>
          <w:szCs w:val="22"/>
        </w:rPr>
        <w:t xml:space="preserve"> prediction can be for any arbitrary time in the future, </w:t>
      </w:r>
      <w:r w:rsidR="00466A63">
        <w:rPr>
          <w:rFonts w:ascii="Calibri" w:hAnsi="Calibri" w:cs="Calibri"/>
          <w:sz w:val="22"/>
          <w:szCs w:val="22"/>
        </w:rPr>
        <w:t>it</w:t>
      </w:r>
      <w:r w:rsidR="00675625">
        <w:rPr>
          <w:rFonts w:ascii="Calibri" w:hAnsi="Calibri" w:cs="Calibri"/>
          <w:sz w:val="22"/>
          <w:szCs w:val="22"/>
        </w:rPr>
        <w:t xml:space="preserve"> doesn’t seem </w:t>
      </w:r>
      <w:r w:rsidR="009520B0">
        <w:rPr>
          <w:rFonts w:ascii="Calibri" w:hAnsi="Calibri" w:cs="Calibri"/>
          <w:sz w:val="22"/>
          <w:szCs w:val="22"/>
        </w:rPr>
        <w:t>useful at all.</w:t>
      </w:r>
    </w:p>
    <w:tbl>
      <w:tblPr>
        <w:tblStyle w:val="TableGrid"/>
        <w:tblW w:w="0" w:type="auto"/>
        <w:tblLook w:val="04A0" w:firstRow="1" w:lastRow="0" w:firstColumn="1" w:lastColumn="0" w:noHBand="0" w:noVBand="1"/>
      </w:tblPr>
      <w:tblGrid>
        <w:gridCol w:w="9855"/>
      </w:tblGrid>
      <w:tr w:rsidR="001644DD" w14:paraId="793BC439" w14:textId="77777777" w:rsidTr="001644DD">
        <w:tc>
          <w:tcPr>
            <w:tcW w:w="9855" w:type="dxa"/>
          </w:tcPr>
          <w:p w14:paraId="447C8D0B" w14:textId="78A2B71A" w:rsidR="001644DD" w:rsidRPr="001644DD" w:rsidRDefault="001644DD" w:rsidP="001644DD">
            <w:pPr>
              <w:pStyle w:val="maintext"/>
              <w:ind w:firstLineChars="0" w:firstLine="0"/>
              <w:rPr>
                <w:rFonts w:eastAsia="MS Mincho" w:cs="Calibri"/>
                <w:i/>
                <w:color w:val="FF0000"/>
                <w:sz w:val="16"/>
                <w:szCs w:val="16"/>
                <w:lang w:eastAsia="en-US"/>
              </w:rPr>
            </w:pPr>
            <w:r w:rsidRPr="00F52F59">
              <w:rPr>
                <w:rFonts w:eastAsia="MS Mincho" w:cs="Calibri"/>
                <w:i/>
                <w:color w:val="FF0000"/>
                <w:sz w:val="16"/>
                <w:szCs w:val="16"/>
                <w:lang w:eastAsia="en-US"/>
              </w:rPr>
              <w:lastRenderedPageBreak/>
              <w:t>Validity time for a prediction is used as a local node model output without standards impact, no consensus on whether validity time needs to be transferred over interface?</w:t>
            </w:r>
          </w:p>
        </w:tc>
      </w:tr>
    </w:tbl>
    <w:p w14:paraId="395DE9CC" w14:textId="77777777" w:rsidR="001644DD" w:rsidRDefault="001644DD" w:rsidP="007D76F7"/>
    <w:p w14:paraId="2FE450F5" w14:textId="4999DA3C" w:rsidR="007D76F7" w:rsidRDefault="00466A63" w:rsidP="00466A63">
      <w:pPr>
        <w:pStyle w:val="Proposal"/>
      </w:pPr>
      <w:bookmarkStart w:id="0" w:name="_Toc114686534"/>
      <w:r>
        <w:t xml:space="preserve">RAN3 is suggested to agree when exchanging prediction </w:t>
      </w:r>
      <w:r w:rsidR="006D0A6F">
        <w:t>information</w:t>
      </w:r>
      <w:r>
        <w:t xml:space="preserve"> over Xn interface, the two NG-RAN nodes should understand the prediction is about what time window/point in the future.</w:t>
      </w:r>
      <w:bookmarkEnd w:id="0"/>
    </w:p>
    <w:p w14:paraId="6BF0374C" w14:textId="77777777" w:rsidR="00824FA6" w:rsidRDefault="00824FA6" w:rsidP="00824FA6">
      <w:pPr>
        <w:pStyle w:val="Proposal"/>
        <w:numPr>
          <w:ilvl w:val="0"/>
          <w:numId w:val="0"/>
        </w:numPr>
        <w:ind w:left="1304" w:hanging="1304"/>
      </w:pPr>
    </w:p>
    <w:p w14:paraId="756D91D7" w14:textId="290234AA" w:rsidR="007D76F7" w:rsidRDefault="007D76F7" w:rsidP="006E7FA1">
      <w:pPr>
        <w:pStyle w:val="Heading2"/>
      </w:pPr>
      <w:r>
        <w:t>2.2</w:t>
      </w:r>
      <w:r>
        <w:tab/>
        <w:t>Prediction</w:t>
      </w:r>
      <w:r w:rsidR="00D6662E">
        <w:t xml:space="preserve"> Request</w:t>
      </w:r>
      <w:r w:rsidR="00D66FE0">
        <w:t>/Response/Update Procedures</w:t>
      </w:r>
    </w:p>
    <w:p w14:paraId="24C196A5" w14:textId="4448B1EC" w:rsidR="00121207" w:rsidRDefault="00121207" w:rsidP="00121207">
      <w:r>
        <w:t xml:space="preserve">When requesting </w:t>
      </w:r>
      <w:r w:rsidR="00D66FE0">
        <w:t xml:space="preserve">any </w:t>
      </w:r>
      <w:r>
        <w:t>prediction</w:t>
      </w:r>
      <w:r w:rsidR="00DA5DF5">
        <w:t xml:space="preserve"> </w:t>
      </w:r>
      <w:r w:rsidR="006D0A6F">
        <w:t>information</w:t>
      </w:r>
      <w:r w:rsidR="00DA5DF5">
        <w:t xml:space="preserve"> (e.g., predicted resource status)</w:t>
      </w:r>
      <w:r>
        <w:t xml:space="preserve">, the requesting NG-RAN node shall indicate a time information that the neighbour NG-RAN node supposes to </w:t>
      </w:r>
      <w:r w:rsidR="00D25FBA">
        <w:t xml:space="preserve">make the prediction </w:t>
      </w:r>
      <w:r>
        <w:t xml:space="preserve">for what time </w:t>
      </w:r>
      <w:r w:rsidR="00D25FBA">
        <w:t>window/</w:t>
      </w:r>
      <w:r>
        <w:t>point in the future. Besides, the requesting NG-RAN node can also indicate that the neighbour NG-RAN nodes shall generate and send the predict</w:t>
      </w:r>
      <w:r w:rsidR="00D25FBA">
        <w:t xml:space="preserve">ion </w:t>
      </w:r>
      <w:r w:rsidR="006D0A6F">
        <w:t>information</w:t>
      </w:r>
      <w:r w:rsidR="00D25FBA">
        <w:t xml:space="preserve"> </w:t>
      </w:r>
      <w:r>
        <w:t xml:space="preserve">within a limited time. This is because the requesting NG-RAN node may need the prediction </w:t>
      </w:r>
      <w:r w:rsidR="006D0A6F">
        <w:t>information</w:t>
      </w:r>
      <w:r>
        <w:t xml:space="preserve"> for a possible handover decision </w:t>
      </w:r>
      <w:r w:rsidR="00D25FBA">
        <w:t>in near future</w:t>
      </w:r>
      <w:r>
        <w:t xml:space="preserve">, thus the prediction </w:t>
      </w:r>
      <w:r w:rsidR="006D0A6F">
        <w:t>information</w:t>
      </w:r>
      <w:r>
        <w:t xml:space="preserve"> provided after a long time will be no longer useful.</w:t>
      </w:r>
    </w:p>
    <w:p w14:paraId="31BCF7EE" w14:textId="7CD572F2" w:rsidR="00121207" w:rsidRDefault="00121207" w:rsidP="00121207">
      <w:r>
        <w:t>Furthermore, like legacy</w:t>
      </w:r>
      <w:r w:rsidR="00D25FBA">
        <w:t xml:space="preserve"> </w:t>
      </w:r>
      <w:r w:rsidR="00127067">
        <w:t>RESOURCE STATUS REQUEST/RESPONSE/UPDATE procedure</w:t>
      </w:r>
      <w:r>
        <w:t xml:space="preserve">, the </w:t>
      </w:r>
      <w:r w:rsidR="00127067">
        <w:t xml:space="preserve">prediction </w:t>
      </w:r>
      <w:r w:rsidR="006D0A6F">
        <w:t>information</w:t>
      </w:r>
      <w:r w:rsidR="00127067">
        <w:t xml:space="preserve"> </w:t>
      </w:r>
      <w:r>
        <w:t xml:space="preserve">can be transferred in one time manner, or in periodical manner as indicated in the request message. </w:t>
      </w:r>
    </w:p>
    <w:p w14:paraId="398043F2" w14:textId="7478F381" w:rsidR="00121207" w:rsidRDefault="00121207" w:rsidP="00121207">
      <w:pPr>
        <w:pStyle w:val="Proposal"/>
      </w:pPr>
      <w:bookmarkStart w:id="1" w:name="_Toc114686535"/>
      <w:r>
        <w:t xml:space="preserve">A NG-RAN node can request prediction </w:t>
      </w:r>
      <w:r w:rsidR="006D0A6F">
        <w:t>information</w:t>
      </w:r>
      <w:r w:rsidR="00127067">
        <w:t xml:space="preserve"> </w:t>
      </w:r>
      <w:r>
        <w:t>from the neighbour NG-RAN node either in one time manner or periodical manner.</w:t>
      </w:r>
      <w:bookmarkEnd w:id="1"/>
      <w:r>
        <w:t xml:space="preserve"> </w:t>
      </w:r>
    </w:p>
    <w:p w14:paraId="446D1DB0" w14:textId="77777777" w:rsidR="00D66FE0" w:rsidRDefault="00D66FE0" w:rsidP="00D66FE0">
      <w:pPr>
        <w:pStyle w:val="Proposal"/>
        <w:numPr>
          <w:ilvl w:val="0"/>
          <w:numId w:val="0"/>
        </w:numPr>
        <w:ind w:left="1304" w:hanging="1304"/>
      </w:pPr>
    </w:p>
    <w:p w14:paraId="08BB76A1" w14:textId="05A352A4" w:rsidR="00121207" w:rsidRDefault="00121207" w:rsidP="00121207">
      <w:pPr>
        <w:pStyle w:val="Proposal"/>
      </w:pPr>
      <w:bookmarkStart w:id="2" w:name="_Toc114686536"/>
      <w:r>
        <w:t xml:space="preserve">Two kinds of time information can be conveyed in the </w:t>
      </w:r>
      <w:r w:rsidR="005965B2">
        <w:t>prediction information request message</w:t>
      </w:r>
      <w:r>
        <w:t>:</w:t>
      </w:r>
      <w:bookmarkEnd w:id="2"/>
    </w:p>
    <w:p w14:paraId="1AC2BE8E" w14:textId="1393241F" w:rsidR="00121207" w:rsidRDefault="00121207" w:rsidP="00121207">
      <w:pPr>
        <w:pStyle w:val="Proposal"/>
        <w:numPr>
          <w:ilvl w:val="1"/>
          <w:numId w:val="5"/>
        </w:numPr>
      </w:pPr>
      <w:bookmarkStart w:id="3" w:name="_Toc114686537"/>
      <w:r>
        <w:t xml:space="preserve">The neighbour NG-RAN node shall </w:t>
      </w:r>
      <w:r w:rsidR="005965B2">
        <w:t>make the prediction</w:t>
      </w:r>
      <w:r>
        <w:t xml:space="preserve"> for what time </w:t>
      </w:r>
      <w:r w:rsidR="005965B2">
        <w:t>window/</w:t>
      </w:r>
      <w:r>
        <w:t>point in the future.</w:t>
      </w:r>
      <w:bookmarkEnd w:id="3"/>
      <w:r>
        <w:t xml:space="preserve"> </w:t>
      </w:r>
    </w:p>
    <w:p w14:paraId="15D710C6" w14:textId="0EDD7223" w:rsidR="00824FA6" w:rsidRDefault="00121207" w:rsidP="00D21DA2">
      <w:pPr>
        <w:pStyle w:val="Proposal"/>
        <w:numPr>
          <w:ilvl w:val="1"/>
          <w:numId w:val="5"/>
        </w:numPr>
      </w:pPr>
      <w:bookmarkStart w:id="4" w:name="_Toc114686538"/>
      <w:r>
        <w:t xml:space="preserve">The neighbour NG-RAN node shall send the prediction </w:t>
      </w:r>
      <w:r w:rsidR="006D0A6F">
        <w:t>information</w:t>
      </w:r>
      <w:r>
        <w:t xml:space="preserve"> within a limited time.</w:t>
      </w:r>
      <w:bookmarkEnd w:id="4"/>
    </w:p>
    <w:p w14:paraId="5B078C59" w14:textId="77777777" w:rsidR="00824FA6" w:rsidRDefault="00824FA6" w:rsidP="00824FA6">
      <w:pPr>
        <w:pStyle w:val="Proposal"/>
        <w:numPr>
          <w:ilvl w:val="0"/>
          <w:numId w:val="0"/>
        </w:numPr>
        <w:ind w:left="1304" w:hanging="1304"/>
      </w:pPr>
    </w:p>
    <w:p w14:paraId="605C5D36" w14:textId="4AF432BB" w:rsidR="00121207" w:rsidRDefault="00121207" w:rsidP="006E7FA1">
      <w:pPr>
        <w:pStyle w:val="Heading2"/>
      </w:pPr>
      <w:r>
        <w:t>2.3</w:t>
      </w:r>
      <w:r>
        <w:tab/>
      </w:r>
      <w:r w:rsidR="003C3809">
        <w:t>Prediction Accuracy</w:t>
      </w:r>
    </w:p>
    <w:p w14:paraId="609F471F" w14:textId="7F134FE7" w:rsidR="000C459F" w:rsidRDefault="000C459F" w:rsidP="000C459F">
      <w:r>
        <w:t>In the scenario that a NG-RAN node requests its neighbour NG-RAN node to provide a prediction information over the Xn interface, we believe it is also beneficial for the requesting NG-RAN node to understand if the prediction information, that it has received, is accurate or how accurate is it.</w:t>
      </w:r>
      <w:r w:rsidR="00EC6C00">
        <w:t xml:space="preserve"> Such that </w:t>
      </w:r>
      <w:r w:rsidR="001509BC">
        <w:t xml:space="preserve">the requesting NG-RAN node could make use of the prediction result in different ways and may stop </w:t>
      </w:r>
      <w:r w:rsidR="00EA2A6C">
        <w:t xml:space="preserve">requesting the prediction information if the prediction accuracy is unacceptable. </w:t>
      </w:r>
      <w:r>
        <w:t>There could be two possible alternatives:</w:t>
      </w:r>
    </w:p>
    <w:p w14:paraId="597849F3" w14:textId="3F2EA5A9" w:rsidR="000C459F" w:rsidRDefault="000C459F" w:rsidP="000C459F">
      <w:pPr>
        <w:pStyle w:val="ListParagraph"/>
        <w:numPr>
          <w:ilvl w:val="0"/>
          <w:numId w:val="22"/>
        </w:numPr>
      </w:pPr>
      <w:r>
        <w:t xml:space="preserve">The neighbour NG-RAN node sends the prediction information to the requesting NG-RAN node together with an accuracy value of the prediction determined based on predictions that have been done in the past. However, the exact meaning/format of the accuracy value depends on the content of the prediction. For example, the accuracy value could be a percentage value indicating how likely the prediction will be true, or an error value indicating the actual measurement will be within the range of the prediction value plus/minus the error. </w:t>
      </w:r>
    </w:p>
    <w:p w14:paraId="76B9D95F" w14:textId="77777777" w:rsidR="000C459F" w:rsidRDefault="000C459F" w:rsidP="000C459F">
      <w:pPr>
        <w:pStyle w:val="ListParagraph"/>
        <w:ind w:left="360"/>
      </w:pPr>
    </w:p>
    <w:p w14:paraId="52D51981" w14:textId="05947015" w:rsidR="000C459F" w:rsidRDefault="000C459F" w:rsidP="000C459F">
      <w:pPr>
        <w:pStyle w:val="ListParagraph"/>
        <w:numPr>
          <w:ilvl w:val="0"/>
          <w:numId w:val="22"/>
        </w:numPr>
      </w:pPr>
      <w:r>
        <w:t>Alternatively, the neighbour NG-RAN node will later provide the actual measurement information, that can be compared to the prediction information, to the requesting NG-RAN node. Then, it is upon the requesting NG-RAN node to determine if the prediction information that has been received before is accurate or not. The requesting NG-RAN node may stop requesting the prediction information if the accuracy is found to be low.</w:t>
      </w:r>
    </w:p>
    <w:p w14:paraId="54405DC7" w14:textId="58423C4A" w:rsidR="000C459F" w:rsidRPr="00D1054C" w:rsidRDefault="00D57B91" w:rsidP="000C459F">
      <w:pPr>
        <w:jc w:val="center"/>
      </w:pPr>
      <w:r>
        <w:rPr>
          <w:noProof/>
        </w:rPr>
        <w:lastRenderedPageBreak/>
        <w:drawing>
          <wp:inline distT="0" distB="0" distL="0" distR="0" wp14:anchorId="000FBEAD" wp14:editId="2DE70BA8">
            <wp:extent cx="3454400" cy="28822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8446" cy="2893946"/>
                    </a:xfrm>
                    <a:prstGeom prst="rect">
                      <a:avLst/>
                    </a:prstGeom>
                  </pic:spPr>
                </pic:pic>
              </a:graphicData>
            </a:graphic>
          </wp:inline>
        </w:drawing>
      </w:r>
    </w:p>
    <w:p w14:paraId="445A750F" w14:textId="77777777" w:rsidR="000C459F" w:rsidRPr="002C4289" w:rsidRDefault="000C459F" w:rsidP="000C459F">
      <w:pPr>
        <w:jc w:val="center"/>
        <w:rPr>
          <w:b/>
          <w:bCs/>
          <w:noProof/>
        </w:rPr>
      </w:pPr>
      <w:r w:rsidRPr="002C4289">
        <w:rPr>
          <w:b/>
          <w:bCs/>
          <w:noProof/>
        </w:rPr>
        <w:t xml:space="preserve">Figure </w:t>
      </w:r>
      <w:r>
        <w:rPr>
          <w:b/>
          <w:bCs/>
          <w:noProof/>
        </w:rPr>
        <w:t>2</w:t>
      </w:r>
      <w:r w:rsidRPr="002C4289">
        <w:rPr>
          <w:b/>
          <w:bCs/>
          <w:noProof/>
        </w:rPr>
        <w:t xml:space="preserve">: </w:t>
      </w:r>
      <w:r>
        <w:rPr>
          <w:b/>
          <w:bCs/>
          <w:noProof/>
        </w:rPr>
        <w:t>Example for the requesting NG-RAN node understand the accuracy of received prediction</w:t>
      </w:r>
    </w:p>
    <w:p w14:paraId="5D498B27" w14:textId="154AFACA" w:rsidR="000C459F" w:rsidRDefault="000C459F" w:rsidP="000C459F"/>
    <w:p w14:paraId="696C34AD" w14:textId="3CCC2CA7" w:rsidR="000C459F" w:rsidRDefault="002677C2" w:rsidP="00C125C8">
      <w:pPr>
        <w:pStyle w:val="Proposal"/>
      </w:pPr>
      <w:bookmarkStart w:id="5" w:name="_Toc114686539"/>
      <w:r>
        <w:t>T</w:t>
      </w:r>
      <w:r w:rsidR="000C459F">
        <w:t xml:space="preserve">he NG-RAN node that receives prediction information from its neighbour NG-RAN node shall </w:t>
      </w:r>
      <w:r w:rsidR="007A3ACA">
        <w:t xml:space="preserve">be able to </w:t>
      </w:r>
      <w:r w:rsidR="000C459F">
        <w:t xml:space="preserve">understand the </w:t>
      </w:r>
      <w:r w:rsidR="00143CDA">
        <w:t>prediction accurac</w:t>
      </w:r>
      <w:r w:rsidR="007A3ACA">
        <w:t>y via, e.g.,</w:t>
      </w:r>
      <w:bookmarkEnd w:id="5"/>
      <w:r w:rsidR="007A3ACA">
        <w:t xml:space="preserve"> </w:t>
      </w:r>
    </w:p>
    <w:p w14:paraId="772DC50F" w14:textId="77777777" w:rsidR="000C459F" w:rsidRDefault="000C459F" w:rsidP="000C459F">
      <w:pPr>
        <w:pStyle w:val="Proposal"/>
        <w:numPr>
          <w:ilvl w:val="1"/>
          <w:numId w:val="5"/>
        </w:numPr>
      </w:pPr>
      <w:bookmarkStart w:id="6" w:name="_Toc114686540"/>
      <w:r>
        <w:t>Neighbour NG-RAN node sends the prediction information together with accuracy information</w:t>
      </w:r>
      <w:bookmarkEnd w:id="6"/>
    </w:p>
    <w:p w14:paraId="35903895" w14:textId="5B1BF36A" w:rsidR="000C459F" w:rsidRDefault="000C459F" w:rsidP="000C459F">
      <w:pPr>
        <w:pStyle w:val="Proposal"/>
        <w:numPr>
          <w:ilvl w:val="1"/>
          <w:numId w:val="5"/>
        </w:numPr>
      </w:pPr>
      <w:bookmarkStart w:id="7" w:name="_Toc114686541"/>
      <w:r>
        <w:t>Neighbour NG-RAN node sends actual measurement corresponding to the prediction in a later phase.</w:t>
      </w:r>
      <w:bookmarkEnd w:id="7"/>
      <w:r>
        <w:t xml:space="preserve"> </w:t>
      </w:r>
    </w:p>
    <w:p w14:paraId="7D192556" w14:textId="77777777" w:rsidR="000C459F" w:rsidRPr="000C459F" w:rsidRDefault="000C459F" w:rsidP="000C459F"/>
    <w:p w14:paraId="77E3C459" w14:textId="01664832" w:rsidR="007C4A63" w:rsidRDefault="00985CEC" w:rsidP="006E7FA1">
      <w:pPr>
        <w:pStyle w:val="Heading2"/>
      </w:pPr>
      <w:r>
        <w:t>2.4</w:t>
      </w:r>
      <w:r>
        <w:tab/>
      </w:r>
      <w:r w:rsidR="007C4A63">
        <w:t>Resource status prediction</w:t>
      </w:r>
    </w:p>
    <w:p w14:paraId="77F0849D" w14:textId="60AFC4C0" w:rsidR="007C4A63" w:rsidRDefault="00985CEC" w:rsidP="00D636E8">
      <w:r>
        <w:t xml:space="preserve">So far, the only prediction information agreed to be transferred over Xn interface is </w:t>
      </w:r>
      <w:r w:rsidR="002842A5">
        <w:t xml:space="preserve">the predicted resource status. </w:t>
      </w:r>
      <w:r w:rsidR="00D636E8">
        <w:t>I</w:t>
      </w:r>
      <w:r w:rsidR="007C4A63">
        <w:t>t needs to be discussed what exact resource status can be predicted and carried. In the legacy, the following resource status can be provided in the RESOURCE STATUS UPDATE message in a per cell manner:</w:t>
      </w:r>
    </w:p>
    <w:p w14:paraId="611C65A8" w14:textId="77777777" w:rsidR="007C4A63" w:rsidRDefault="007C4A63" w:rsidP="007C4A63">
      <w:pPr>
        <w:pStyle w:val="ListParagraph"/>
        <w:numPr>
          <w:ilvl w:val="1"/>
          <w:numId w:val="22"/>
        </w:numPr>
      </w:pPr>
      <w:r>
        <w:t xml:space="preserve">Radio Resource Status </w:t>
      </w:r>
    </w:p>
    <w:p w14:paraId="1974CA28" w14:textId="77777777" w:rsidR="007C4A63" w:rsidRDefault="007C4A63" w:rsidP="007C4A63">
      <w:pPr>
        <w:pStyle w:val="ListParagraph"/>
        <w:numPr>
          <w:ilvl w:val="1"/>
          <w:numId w:val="22"/>
        </w:numPr>
      </w:pPr>
      <w:bookmarkStart w:id="8" w:name="_Hlk114685785"/>
      <w:r>
        <w:t>TNL Capacity Indicator</w:t>
      </w:r>
    </w:p>
    <w:bookmarkEnd w:id="8"/>
    <w:p w14:paraId="307C1821" w14:textId="77777777" w:rsidR="007C4A63" w:rsidRDefault="007C4A63" w:rsidP="007C4A63">
      <w:pPr>
        <w:pStyle w:val="ListParagraph"/>
        <w:numPr>
          <w:ilvl w:val="1"/>
          <w:numId w:val="22"/>
        </w:numPr>
      </w:pPr>
      <w:r>
        <w:t>Composite Available Capacity Group</w:t>
      </w:r>
    </w:p>
    <w:p w14:paraId="23B67B4A" w14:textId="77777777" w:rsidR="007C4A63" w:rsidRDefault="007C4A63" w:rsidP="007C4A63">
      <w:pPr>
        <w:pStyle w:val="ListParagraph"/>
        <w:numPr>
          <w:ilvl w:val="1"/>
          <w:numId w:val="22"/>
        </w:numPr>
      </w:pPr>
      <w:r>
        <w:t>Slice Available Capacity</w:t>
      </w:r>
    </w:p>
    <w:p w14:paraId="2AA47C6F" w14:textId="77777777" w:rsidR="007C4A63" w:rsidRDefault="007C4A63" w:rsidP="007C4A63">
      <w:pPr>
        <w:pStyle w:val="ListParagraph"/>
        <w:numPr>
          <w:ilvl w:val="1"/>
          <w:numId w:val="22"/>
        </w:numPr>
      </w:pPr>
      <w:r>
        <w:t xml:space="preserve">Number of Active UEs </w:t>
      </w:r>
    </w:p>
    <w:p w14:paraId="03466ACC" w14:textId="77777777" w:rsidR="007C4A63" w:rsidRDefault="007C4A63" w:rsidP="007C4A63">
      <w:pPr>
        <w:pStyle w:val="ListParagraph"/>
        <w:numPr>
          <w:ilvl w:val="1"/>
          <w:numId w:val="22"/>
        </w:numPr>
      </w:pPr>
      <w:r>
        <w:t>RRC Connections</w:t>
      </w:r>
    </w:p>
    <w:p w14:paraId="3F7BB7A0" w14:textId="5E704C27" w:rsidR="007C4A63" w:rsidRDefault="007C4A63" w:rsidP="007C4A63">
      <w:pPr>
        <w:pStyle w:val="ListParagraph"/>
        <w:numPr>
          <w:ilvl w:val="1"/>
          <w:numId w:val="22"/>
        </w:numPr>
      </w:pPr>
      <w:r>
        <w:t>NR-U Channel List</w:t>
      </w:r>
    </w:p>
    <w:tbl>
      <w:tblPr>
        <w:tblStyle w:val="TableGrid"/>
        <w:tblW w:w="0" w:type="auto"/>
        <w:tblLook w:val="04A0" w:firstRow="1" w:lastRow="0" w:firstColumn="1" w:lastColumn="0" w:noHBand="0" w:noVBand="1"/>
      </w:tblPr>
      <w:tblGrid>
        <w:gridCol w:w="9855"/>
      </w:tblGrid>
      <w:tr w:rsidR="000C7919" w14:paraId="37108943" w14:textId="77777777" w:rsidTr="000C7919">
        <w:tc>
          <w:tcPr>
            <w:tcW w:w="9855" w:type="dxa"/>
          </w:tcPr>
          <w:p w14:paraId="07EFCE86" w14:textId="59268CCB" w:rsidR="000C7919" w:rsidRDefault="000C7919" w:rsidP="000C7919">
            <w:pPr>
              <w:rPr>
                <w:b/>
                <w:bCs/>
              </w:rPr>
            </w:pPr>
            <w:r w:rsidRPr="009A3478">
              <w:rPr>
                <w:b/>
                <w:bCs/>
              </w:rPr>
              <w:t>TS 38.423</w:t>
            </w:r>
          </w:p>
          <w:p w14:paraId="36F43C2F" w14:textId="5F8B20C4" w:rsidR="00DF3E8D" w:rsidRPr="00DF3E8D" w:rsidRDefault="00DF3E8D" w:rsidP="00DF3E8D">
            <w:pPr>
              <w:pStyle w:val="Heading3"/>
              <w:rPr>
                <w:lang w:eastAsia="ko-KR"/>
              </w:rPr>
            </w:pPr>
            <w:bookmarkStart w:id="9" w:name="_Hlk44418792"/>
            <w:bookmarkStart w:id="10" w:name="_Toc44497464"/>
            <w:bookmarkStart w:id="11" w:name="_Toc45107852"/>
            <w:bookmarkStart w:id="12" w:name="_Toc45901472"/>
            <w:bookmarkStart w:id="13" w:name="_Toc51850551"/>
            <w:bookmarkStart w:id="14" w:name="_Toc56693554"/>
            <w:bookmarkStart w:id="15" w:name="_Toc64447097"/>
            <w:bookmarkStart w:id="16" w:name="_Toc66286591"/>
            <w:bookmarkStart w:id="17" w:name="_Toc74151286"/>
            <w:bookmarkStart w:id="18" w:name="_Toc88653758"/>
            <w:bookmarkStart w:id="19" w:name="_Toc97904114"/>
            <w:bookmarkStart w:id="20" w:name="_Toc98868158"/>
            <w:bookmarkStart w:id="21" w:name="_Toc105174442"/>
            <w:bookmarkStart w:id="22" w:name="_Toc106109279"/>
            <w:r>
              <w:t>8.4.</w:t>
            </w:r>
            <w:bookmarkEnd w:id="9"/>
            <w:r>
              <w:t>10</w:t>
            </w:r>
            <w:r>
              <w:tab/>
              <w:t>Resource Status Reporting Initiation</w:t>
            </w:r>
            <w:bookmarkEnd w:id="10"/>
            <w:bookmarkEnd w:id="11"/>
            <w:bookmarkEnd w:id="12"/>
            <w:bookmarkEnd w:id="13"/>
            <w:bookmarkEnd w:id="14"/>
            <w:bookmarkEnd w:id="15"/>
            <w:bookmarkEnd w:id="16"/>
            <w:bookmarkEnd w:id="17"/>
            <w:bookmarkEnd w:id="18"/>
            <w:bookmarkEnd w:id="19"/>
            <w:bookmarkEnd w:id="20"/>
            <w:bookmarkEnd w:id="21"/>
            <w:bookmarkEnd w:id="22"/>
          </w:p>
          <w:p w14:paraId="1C808980" w14:textId="77777777" w:rsidR="000C7919" w:rsidRDefault="000C7919" w:rsidP="000C7919">
            <w:pPr>
              <w:rPr>
                <w:rFonts w:ascii="Times New Roman" w:hAnsi="Times New Roman"/>
                <w:lang w:eastAsia="ko-KR"/>
              </w:rPr>
            </w:pPr>
            <w:r>
              <w:t xml:space="preserve">When starting a measurement, the </w:t>
            </w:r>
            <w:r>
              <w:rPr>
                <w:i/>
              </w:rPr>
              <w:t>Report Characteristics</w:t>
            </w:r>
            <w:r>
              <w:t xml:space="preserve"> IE in the RESOURCE STATUS REQUEST indicates the type of objects NG-RAN node</w:t>
            </w:r>
            <w:r>
              <w:rPr>
                <w:vertAlign w:val="subscript"/>
              </w:rPr>
              <w:t>2</w:t>
            </w:r>
            <w:r>
              <w:t xml:space="preserve"> shall perform measurements on. For each cell, NG-RAN node</w:t>
            </w:r>
            <w:r>
              <w:rPr>
                <w:vertAlign w:val="subscript"/>
              </w:rPr>
              <w:t>2</w:t>
            </w:r>
            <w:r>
              <w:t xml:space="preserve"> shall include in the </w:t>
            </w:r>
            <w:r w:rsidRPr="009A3478">
              <w:rPr>
                <w:b/>
                <w:bCs/>
              </w:rPr>
              <w:t>RESOURCE STATUS UPDATE</w:t>
            </w:r>
            <w:r>
              <w:t xml:space="preserve"> message:</w:t>
            </w:r>
          </w:p>
          <w:p w14:paraId="0A27C4FC" w14:textId="77777777" w:rsidR="000C7919" w:rsidRDefault="000C7919" w:rsidP="000C7919">
            <w:pPr>
              <w:pStyle w:val="B1"/>
            </w:pPr>
            <w:r>
              <w:t>-</w:t>
            </w:r>
            <w:r>
              <w:tab/>
              <w:t xml:space="preserve">the </w:t>
            </w:r>
            <w:r w:rsidRPr="007D6DE4">
              <w:rPr>
                <w:b/>
                <w:bCs/>
                <w:i/>
                <w:iCs/>
              </w:rPr>
              <w:t>Radio</w:t>
            </w:r>
            <w:r w:rsidRPr="007D6DE4">
              <w:rPr>
                <w:b/>
                <w:bCs/>
              </w:rPr>
              <w:t xml:space="preserve"> </w:t>
            </w:r>
            <w:r w:rsidRPr="007D6DE4">
              <w:rPr>
                <w:b/>
                <w:bCs/>
                <w:i/>
                <w:iCs/>
              </w:rPr>
              <w:t>Resource Status</w:t>
            </w:r>
            <w:r>
              <w:t xml:space="preserve"> IE, if the first bit, "PRB Periodic" of the </w:t>
            </w:r>
            <w:r>
              <w:rPr>
                <w:i/>
              </w:rPr>
              <w:t xml:space="preserve">Report Characteristics </w:t>
            </w:r>
            <w:r>
              <w:t>IE included in the RESOURCE STATUS REQUEST message is set to "1". If NG-RAN node</w:t>
            </w:r>
            <w:r>
              <w:rPr>
                <w:vertAlign w:val="subscript"/>
              </w:rPr>
              <w:t>2</w:t>
            </w:r>
            <w:r>
              <w:t xml:space="preserve"> 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Pr>
                <w:bCs/>
                <w:i/>
                <w:lang w:val="en-US" w:eastAsia="ja-JP"/>
              </w:rPr>
              <w:t xml:space="preserve">SSB Area Radio Resource Status Item </w:t>
            </w:r>
            <w:r>
              <w:rPr>
                <w:bCs/>
                <w:lang w:val="en-US" w:eastAsia="ja-JP"/>
              </w:rPr>
              <w:t>IE</w:t>
            </w:r>
            <w:r>
              <w:t xml:space="preserve"> for all SSB areas supported by the cell. If the </w:t>
            </w:r>
            <w:r>
              <w:rPr>
                <w:i/>
              </w:rPr>
              <w:t xml:space="preserve">SSB To Report List </w:t>
            </w:r>
            <w:r>
              <w:t xml:space="preserve">IE is included for a cell, the </w:t>
            </w:r>
            <w:r>
              <w:rPr>
                <w:i/>
                <w:iCs/>
              </w:rPr>
              <w:t>Radio</w:t>
            </w:r>
            <w:r>
              <w:t xml:space="preserve"> </w:t>
            </w:r>
            <w:r>
              <w:rPr>
                <w:i/>
                <w:iCs/>
              </w:rPr>
              <w:t>Resource Status</w:t>
            </w:r>
            <w:r>
              <w:t xml:space="preserve"> IE for such cell shall include the requested </w:t>
            </w:r>
            <w:r>
              <w:rPr>
                <w:bCs/>
                <w:i/>
                <w:lang w:val="en-US" w:eastAsia="ja-JP"/>
              </w:rPr>
              <w:t>SSB Area Radio Resource Status List</w:t>
            </w:r>
            <w:r>
              <w:rPr>
                <w:bCs/>
                <w:lang w:val="en-US" w:eastAsia="ja-JP"/>
              </w:rPr>
              <w:t xml:space="preserve"> IE;</w:t>
            </w:r>
            <w:r>
              <w:t xml:space="preserve"> If the cell for which </w:t>
            </w:r>
            <w:r>
              <w:rPr>
                <w:i/>
                <w:iCs/>
              </w:rPr>
              <w:t>Radio</w:t>
            </w:r>
            <w:r>
              <w:t xml:space="preserve"> </w:t>
            </w:r>
            <w:r>
              <w:rPr>
                <w:i/>
                <w:iCs/>
              </w:rPr>
              <w:t>Resource Status</w:t>
            </w:r>
            <w:r>
              <w:t xml:space="preserve"> IE is requested to be reported supports more than one </w:t>
            </w:r>
            <w:r>
              <w:lastRenderedPageBreak/>
              <w:t xml:space="preserve">slice, and if the </w:t>
            </w:r>
            <w:r>
              <w:rPr>
                <w:i/>
              </w:rPr>
              <w:t xml:space="preserve">Slice To Report List </w:t>
            </w:r>
            <w:r>
              <w:t xml:space="preserve">IE is included for a cell, the </w:t>
            </w:r>
            <w:r>
              <w:rPr>
                <w:i/>
                <w:iCs/>
              </w:rPr>
              <w:t>Radio</w:t>
            </w:r>
            <w:r>
              <w:t xml:space="preserve"> </w:t>
            </w:r>
            <w:r>
              <w:rPr>
                <w:i/>
                <w:iCs/>
              </w:rPr>
              <w:t>Resource Status</w:t>
            </w:r>
            <w:r>
              <w:t xml:space="preserve"> IE for such cell shall, if supported, include the requested </w:t>
            </w:r>
            <w:r>
              <w:rPr>
                <w:i/>
                <w:lang w:val="en-US" w:eastAsia="ja-JP"/>
              </w:rPr>
              <w:t>Slice Radio Resource Status Item</w:t>
            </w:r>
            <w:r>
              <w:rPr>
                <w:iCs/>
              </w:rPr>
              <w:t xml:space="preserve"> IE;</w:t>
            </w:r>
          </w:p>
          <w:p w14:paraId="32BCA4B1" w14:textId="77777777" w:rsidR="000C7919" w:rsidRDefault="000C7919" w:rsidP="000C7919">
            <w:pPr>
              <w:pStyle w:val="B1"/>
            </w:pPr>
            <w:r>
              <w:t>-</w:t>
            </w:r>
            <w:r>
              <w:tab/>
              <w:t xml:space="preserve">the </w:t>
            </w:r>
            <w:r w:rsidRPr="003327B2">
              <w:rPr>
                <w:rFonts w:cs="Arial"/>
                <w:b/>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Pr>
                <w:rFonts w:cs="Arial"/>
                <w:bCs/>
                <w:i/>
                <w:iCs/>
                <w:szCs w:val="18"/>
              </w:rPr>
              <w:t xml:space="preserve"> TNL Capacity Indicator</w:t>
            </w:r>
            <w:r>
              <w:t xml:space="preserve"> IE represents the lowest TNL capacity available for the cell, only taking into account interfaces providing user plane transport.</w:t>
            </w:r>
          </w:p>
          <w:p w14:paraId="0A06F1C8" w14:textId="77777777" w:rsidR="000C7919" w:rsidRDefault="000C7919" w:rsidP="000C7919">
            <w:pPr>
              <w:pStyle w:val="B1"/>
              <w:rPr>
                <w:bCs/>
                <w:lang w:val="en-US" w:eastAsia="ja-JP"/>
              </w:rPr>
            </w:pPr>
            <w:r>
              <w:t>-</w:t>
            </w:r>
            <w:r>
              <w:tab/>
              <w:t xml:space="preserve">the </w:t>
            </w:r>
            <w:r w:rsidRPr="003327B2">
              <w:rPr>
                <w:b/>
                <w:bCs/>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the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NG-RAN node</w:t>
            </w:r>
            <w:r>
              <w:rPr>
                <w:vertAlign w:val="subscript"/>
              </w:rPr>
              <w:t>2</w:t>
            </w:r>
            <w:r>
              <w:t xml:space="preserve"> is a gNB and if 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Pr>
                <w:bCs/>
                <w:i/>
                <w:lang w:val="en-US" w:eastAsia="ja-JP"/>
              </w:rPr>
              <w:t xml:space="preserve">SSB Area Capacity Value List </w:t>
            </w:r>
            <w:r>
              <w:rPr>
                <w:bCs/>
                <w:iCs/>
                <w:lang w:val="en-US" w:eastAsia="ja-JP"/>
              </w:rPr>
              <w:t>for all SSB areas supported by the cell,</w:t>
            </w:r>
            <w:r>
              <w:rPr>
                <w:bCs/>
                <w:lang w:val="en-US" w:eastAsia="ja-JP"/>
              </w:rPr>
              <w:t xml:space="preserve"> providing the SSB area capacity with respect to the </w:t>
            </w:r>
            <w:r>
              <w:rPr>
                <w:bCs/>
                <w:i/>
                <w:iCs/>
                <w:lang w:val="en-US" w:eastAsia="ja-JP"/>
              </w:rPr>
              <w:t>Cell Capacity Class Value</w:t>
            </w:r>
            <w:r>
              <w:rPr>
                <w:bCs/>
                <w:lang w:val="en-US" w:eastAsia="ja-JP"/>
              </w:rPr>
              <w:t xml:space="preserve">. </w:t>
            </w:r>
            <w:r>
              <w:t xml:space="preserve">If the </w:t>
            </w:r>
            <w:r>
              <w:rPr>
                <w:i/>
              </w:rPr>
              <w:t xml:space="preserve">SSB To Report List </w:t>
            </w:r>
            <w:r>
              <w:t xml:space="preserve">IE is included for a cell, the </w:t>
            </w:r>
            <w:r>
              <w:rPr>
                <w:i/>
                <w:iCs/>
              </w:rPr>
              <w:t>Composite Available Capacity Group</w:t>
            </w:r>
            <w:r>
              <w:t xml:space="preserve"> IE for such cell shall include the requested </w:t>
            </w:r>
            <w:r>
              <w:rPr>
                <w:bCs/>
                <w:i/>
                <w:lang w:val="en-US" w:eastAsia="ja-JP"/>
              </w:rPr>
              <w:t xml:space="preserve">SSB Area Capacity Value List </w:t>
            </w:r>
            <w:r>
              <w:rPr>
                <w:bCs/>
                <w:lang w:val="en-US" w:eastAsia="ja-JP"/>
              </w:rPr>
              <w:t>IE.</w:t>
            </w:r>
          </w:p>
          <w:p w14:paraId="47764ED3" w14:textId="77777777" w:rsidR="000C7919" w:rsidRDefault="000C7919" w:rsidP="000C7919">
            <w:pPr>
              <w:pStyle w:val="B1"/>
              <w:ind w:firstLine="0"/>
              <w:rPr>
                <w:bCs/>
                <w:lang w:val="en-US" w:eastAsia="ja-JP"/>
              </w:rPr>
            </w:pPr>
            <w:r>
              <w:t xml:space="preserve">If the cell for which </w:t>
            </w:r>
            <w:r>
              <w:rPr>
                <w:i/>
                <w:iCs/>
              </w:rPr>
              <w:t>Composite Available Capacity Group</w:t>
            </w:r>
            <w:r>
              <w:t xml:space="preserve"> IE is requested to be reported supports more than one slice, and if the </w:t>
            </w:r>
            <w:r>
              <w:rPr>
                <w:i/>
              </w:rPr>
              <w:t xml:space="preserve">Slice To Report List </w:t>
            </w:r>
            <w:r>
              <w:t xml:space="preserve">IE is included for a cell, the </w:t>
            </w:r>
            <w:r>
              <w:rPr>
                <w:i/>
                <w:iCs/>
              </w:rPr>
              <w:t xml:space="preserve">Slice Available Capacity </w:t>
            </w:r>
            <w:r>
              <w:t>IE for such cell shall include the</w:t>
            </w:r>
            <w:r>
              <w:rPr>
                <w:lang w:eastAsia="zh-CN"/>
              </w:rPr>
              <w:t xml:space="preserve"> </w:t>
            </w:r>
            <w:r>
              <w:t>requested</w:t>
            </w:r>
            <w:r>
              <w:rPr>
                <w:i/>
                <w:lang w:eastAsia="ja-JP"/>
              </w:rPr>
              <w:t xml:space="preserve"> Slice Available Capacity Value Downlink</w:t>
            </w:r>
            <w:r>
              <w:rPr>
                <w:lang w:eastAsia="ja-JP"/>
              </w:rPr>
              <w:t xml:space="preserve"> IE and </w:t>
            </w:r>
            <w:r>
              <w:rPr>
                <w:i/>
                <w:lang w:eastAsia="ja-JP"/>
              </w:rPr>
              <w:t>Slice Available Capacity</w:t>
            </w:r>
            <w:r>
              <w:rPr>
                <w:lang w:eastAsia="ja-JP"/>
              </w:rPr>
              <w:t xml:space="preserve"> </w:t>
            </w:r>
            <w:r>
              <w:rPr>
                <w:i/>
                <w:lang w:eastAsia="ja-JP"/>
              </w:rPr>
              <w:t xml:space="preserve">Value Uplink </w:t>
            </w:r>
            <w:r>
              <w:rPr>
                <w:lang w:eastAsia="ja-JP"/>
              </w:rPr>
              <w:t>IE</w:t>
            </w:r>
            <w:r>
              <w:rPr>
                <w:bCs/>
                <w:lang w:val="en-US" w:eastAsia="ja-JP"/>
              </w:rPr>
              <w:t>, providing the slice capacity with respect to the Cell Capacity Class Value.</w:t>
            </w:r>
          </w:p>
          <w:p w14:paraId="20BAC996" w14:textId="77777777" w:rsidR="000C7919" w:rsidRDefault="000C7919" w:rsidP="000C7919">
            <w:pPr>
              <w:pStyle w:val="B1"/>
              <w:rPr>
                <w:lang w:eastAsia="ko-KR"/>
              </w:rPr>
            </w:pPr>
            <w:r>
              <w:t xml:space="preserve">- </w:t>
            </w:r>
            <w:r>
              <w:tab/>
              <w:t xml:space="preserve">the </w:t>
            </w:r>
            <w:r w:rsidRPr="003327B2">
              <w:rPr>
                <w:b/>
                <w:bCs/>
                <w:i/>
                <w:iCs/>
              </w:rPr>
              <w:t>Number of Active UEs</w:t>
            </w:r>
            <w:r>
              <w:t xml:space="preserve"> IE, if the fourth bit, "Number of Active UEs" of the </w:t>
            </w:r>
            <w:r>
              <w:rPr>
                <w:i/>
                <w:iCs/>
              </w:rPr>
              <w:t>Report Characteristics</w:t>
            </w:r>
            <w:r>
              <w:t xml:space="preserve"> IE included in the RESOURCE STATUS REQUEST message is set to "1";</w:t>
            </w:r>
          </w:p>
          <w:p w14:paraId="38D441E1" w14:textId="77777777" w:rsidR="000C7919" w:rsidRDefault="000C7919" w:rsidP="000C7919">
            <w:pPr>
              <w:pStyle w:val="B1"/>
              <w:rPr>
                <w:lang w:eastAsia="zh-CN"/>
              </w:rPr>
            </w:pPr>
            <w:r>
              <w:t>-</w:t>
            </w:r>
            <w:r>
              <w:tab/>
              <w:t xml:space="preserve">the </w:t>
            </w:r>
            <w:r w:rsidRPr="003327B2">
              <w:rPr>
                <w:b/>
                <w:bCs/>
                <w:i/>
                <w:iCs/>
              </w:rPr>
              <w:t>RRC Connections</w:t>
            </w:r>
            <w:r>
              <w:t xml:space="preserve"> IE, if the </w:t>
            </w:r>
            <w:r>
              <w:rPr>
                <w:lang w:eastAsia="zh-CN"/>
              </w:rPr>
              <w:t>f</w:t>
            </w:r>
            <w:r>
              <w:rPr>
                <w:lang w:eastAsia="ja-JP"/>
              </w:rPr>
              <w:t>ifth</w:t>
            </w:r>
            <w:r>
              <w:t xml:space="preserve"> bit, "</w:t>
            </w:r>
            <w:r>
              <w:rPr>
                <w:lang w:eastAsia="zh-CN"/>
              </w:rPr>
              <w:t>RRC Connections</w:t>
            </w:r>
            <w:r>
              <w:t xml:space="preserve">" of the </w:t>
            </w:r>
            <w:r>
              <w:rPr>
                <w:i/>
                <w:iCs/>
              </w:rPr>
              <w:t xml:space="preserve">Report Characteristics </w:t>
            </w:r>
            <w:r>
              <w:t>IE included in the RESOURCE STATUS REQUEST message is set to "1".</w:t>
            </w:r>
          </w:p>
          <w:p w14:paraId="41F02C08" w14:textId="77777777" w:rsidR="000C7919" w:rsidRDefault="000C7919" w:rsidP="000C7919">
            <w:pPr>
              <w:pStyle w:val="B1"/>
              <w:rPr>
                <w:lang w:val="en-US" w:eastAsia="zh-CN"/>
              </w:rPr>
            </w:pPr>
            <w:r>
              <w:rPr>
                <w:lang w:val="en-US"/>
              </w:rPr>
              <w:t xml:space="preserve">- </w:t>
            </w:r>
            <w:r>
              <w:rPr>
                <w:lang w:val="en-US"/>
              </w:rPr>
              <w:tab/>
              <w:t xml:space="preserve">the </w:t>
            </w:r>
            <w:r w:rsidRPr="003327B2">
              <w:rPr>
                <w:b/>
                <w:bCs/>
                <w:i/>
                <w:iCs/>
                <w:lang w:val="en-US" w:eastAsia="ja-JP"/>
              </w:rPr>
              <w:t>NR-U Channel List</w:t>
            </w:r>
            <w:r>
              <w:rPr>
                <w:lang w:val="en-US"/>
              </w:rPr>
              <w:t xml:space="preserve"> IE, if the </w:t>
            </w:r>
            <w:r>
              <w:rPr>
                <w:lang w:val="en-US" w:eastAsia="zh-CN"/>
              </w:rPr>
              <w:t>sixth</w:t>
            </w:r>
            <w:r>
              <w:rPr>
                <w:lang w:val="en-US"/>
              </w:rPr>
              <w:t xml:space="preserve"> bit, "</w:t>
            </w:r>
            <w:r>
              <w:rPr>
                <w:lang w:val="en-US" w:eastAsia="ja-JP"/>
              </w:rPr>
              <w:t>NR-U Channel List</w:t>
            </w:r>
            <w:r>
              <w:rPr>
                <w:lang w:val="en-US"/>
              </w:rPr>
              <w:t xml:space="preserve">" of the </w:t>
            </w:r>
            <w:r>
              <w:rPr>
                <w:i/>
                <w:lang w:val="en-US"/>
              </w:rPr>
              <w:t xml:space="preserve">Report Characteristics </w:t>
            </w:r>
            <w:r>
              <w:rPr>
                <w:lang w:val="en-US"/>
              </w:rPr>
              <w:t>IE included in the RESOURCE STATUS REQUEST message is set to "1".</w:t>
            </w:r>
          </w:p>
          <w:p w14:paraId="11103D68" w14:textId="5A158DDA" w:rsidR="000C7919" w:rsidRDefault="000C7919" w:rsidP="000C7919"/>
        </w:tc>
      </w:tr>
    </w:tbl>
    <w:p w14:paraId="15265CA0" w14:textId="77777777" w:rsidR="000C7919" w:rsidRDefault="000C7919" w:rsidP="000C7919"/>
    <w:p w14:paraId="084052B7" w14:textId="776BC60B" w:rsidR="007C4A63" w:rsidRDefault="007C4A63" w:rsidP="007C4A63">
      <w:r>
        <w:t xml:space="preserve">Theoretically speaking, any resource status in the above list can be predicted. In our view, Composite Available Capacity is one of the most basic criteria that reflecting the resource status, thus </w:t>
      </w:r>
      <w:r w:rsidR="007673AB">
        <w:t>shall be</w:t>
      </w:r>
      <w:r>
        <w:t xml:space="preserve"> </w:t>
      </w:r>
      <w:r w:rsidR="007673AB">
        <w:t>at least included</w:t>
      </w:r>
      <w:r>
        <w:t xml:space="preserve">. </w:t>
      </w:r>
    </w:p>
    <w:p w14:paraId="5FB810C3" w14:textId="3F6E323F" w:rsidR="00654A9B" w:rsidRDefault="00DA3838" w:rsidP="007B0461">
      <w:pPr>
        <w:pStyle w:val="Proposal"/>
      </w:pPr>
      <w:bookmarkStart w:id="23" w:name="_Toc114686542"/>
      <w:r>
        <w:t>The resource status prediction</w:t>
      </w:r>
      <w:r w:rsidR="00A0163F">
        <w:t xml:space="preserve"> information</w:t>
      </w:r>
      <w:r>
        <w:t xml:space="preserve"> shall a</w:t>
      </w:r>
      <w:r w:rsidR="001F331A">
        <w:t>t least include the predicted Composite Available Capacity. RAN3 further discusses the other information such as</w:t>
      </w:r>
      <w:r w:rsidR="00654A9B">
        <w:t>:</w:t>
      </w:r>
      <w:bookmarkEnd w:id="23"/>
    </w:p>
    <w:p w14:paraId="3EC89260" w14:textId="04A0D0D1" w:rsidR="00654A9B" w:rsidRDefault="00D44A06" w:rsidP="00654A9B">
      <w:pPr>
        <w:pStyle w:val="Proposal"/>
        <w:numPr>
          <w:ilvl w:val="1"/>
          <w:numId w:val="5"/>
        </w:numPr>
      </w:pPr>
      <w:bookmarkStart w:id="24" w:name="_Toc114686543"/>
      <w:r>
        <w:t xml:space="preserve">Predicted </w:t>
      </w:r>
      <w:r w:rsidR="001F331A" w:rsidRPr="001F331A">
        <w:t>Radio Resource Status</w:t>
      </w:r>
      <w:r w:rsidR="004969AD">
        <w:t>,</w:t>
      </w:r>
      <w:bookmarkEnd w:id="24"/>
      <w:r w:rsidR="004969AD">
        <w:t xml:space="preserve"> </w:t>
      </w:r>
    </w:p>
    <w:p w14:paraId="4CE90443" w14:textId="0F15BD4F" w:rsidR="00654A9B" w:rsidRDefault="00D44A06" w:rsidP="00654A9B">
      <w:pPr>
        <w:pStyle w:val="Proposal"/>
        <w:numPr>
          <w:ilvl w:val="1"/>
          <w:numId w:val="5"/>
        </w:numPr>
      </w:pPr>
      <w:bookmarkStart w:id="25" w:name="_Toc114686544"/>
      <w:r>
        <w:t xml:space="preserve">Predicted </w:t>
      </w:r>
      <w:r w:rsidR="004969AD" w:rsidRPr="004969AD">
        <w:t>TNL Capacity Indicator</w:t>
      </w:r>
      <w:r w:rsidR="004969AD">
        <w:t>,</w:t>
      </w:r>
      <w:bookmarkEnd w:id="25"/>
      <w:r w:rsidR="004969AD">
        <w:t xml:space="preserve"> </w:t>
      </w:r>
    </w:p>
    <w:p w14:paraId="41A5B18B" w14:textId="44B0D971" w:rsidR="00654A9B" w:rsidRDefault="00D44A06" w:rsidP="00654A9B">
      <w:pPr>
        <w:pStyle w:val="Proposal"/>
        <w:numPr>
          <w:ilvl w:val="1"/>
          <w:numId w:val="5"/>
        </w:numPr>
      </w:pPr>
      <w:bookmarkStart w:id="26" w:name="_Toc114686545"/>
      <w:r>
        <w:t xml:space="preserve">Predicted </w:t>
      </w:r>
      <w:r w:rsidR="004969AD">
        <w:t>Slice Available Capacity,</w:t>
      </w:r>
      <w:bookmarkEnd w:id="26"/>
      <w:r w:rsidR="004969AD">
        <w:t xml:space="preserve"> </w:t>
      </w:r>
    </w:p>
    <w:p w14:paraId="641FC1B7" w14:textId="1E9E3603" w:rsidR="00654A9B" w:rsidRDefault="00D44A06" w:rsidP="00654A9B">
      <w:pPr>
        <w:pStyle w:val="Proposal"/>
        <w:numPr>
          <w:ilvl w:val="1"/>
          <w:numId w:val="5"/>
        </w:numPr>
      </w:pPr>
      <w:bookmarkStart w:id="27" w:name="_Toc114686546"/>
      <w:r>
        <w:t xml:space="preserve">Predicted </w:t>
      </w:r>
      <w:r w:rsidR="004969AD">
        <w:t>Number of Active UEs,</w:t>
      </w:r>
      <w:bookmarkEnd w:id="27"/>
      <w:r w:rsidR="004969AD">
        <w:t xml:space="preserve"> </w:t>
      </w:r>
    </w:p>
    <w:p w14:paraId="3EF2AF9F" w14:textId="7914344F" w:rsidR="004969AD" w:rsidRDefault="00D44A06" w:rsidP="00654A9B">
      <w:pPr>
        <w:pStyle w:val="Proposal"/>
        <w:numPr>
          <w:ilvl w:val="1"/>
          <w:numId w:val="5"/>
        </w:numPr>
      </w:pPr>
      <w:bookmarkStart w:id="28" w:name="_Toc114686547"/>
      <w:r>
        <w:t xml:space="preserve">Predicted </w:t>
      </w:r>
      <w:r w:rsidR="004969AD">
        <w:t>RRC Connections</w:t>
      </w:r>
      <w:r w:rsidR="00654A9B">
        <w:t xml:space="preserve"> and </w:t>
      </w:r>
      <w:r w:rsidR="004969AD">
        <w:t>NR-U Channel List</w:t>
      </w:r>
      <w:r w:rsidR="00654A9B">
        <w:t>.</w:t>
      </w:r>
      <w:bookmarkEnd w:id="28"/>
    </w:p>
    <w:p w14:paraId="172EC261" w14:textId="04060F33" w:rsidR="007C4A63" w:rsidRDefault="007C4A63" w:rsidP="00121207"/>
    <w:p w14:paraId="7781C215" w14:textId="47FFA66D" w:rsidR="007C4A63" w:rsidRDefault="007C4A63" w:rsidP="00121207"/>
    <w:p w14:paraId="16326949" w14:textId="15E3873C" w:rsidR="0035495E" w:rsidRPr="00463363" w:rsidRDefault="000011E0" w:rsidP="00463363">
      <w:pPr>
        <w:pStyle w:val="Heading1"/>
        <w:rPr>
          <w:lang w:eastAsia="zh-CN"/>
        </w:rPr>
      </w:pPr>
      <w:r>
        <w:rPr>
          <w:lang w:eastAsia="zh-CN"/>
        </w:rPr>
        <w:t>3</w:t>
      </w:r>
      <w:r>
        <w:rPr>
          <w:lang w:eastAsia="zh-CN"/>
        </w:rPr>
        <w:tab/>
      </w:r>
      <w:r w:rsidR="004E0F37">
        <w:rPr>
          <w:lang w:eastAsia="zh-CN"/>
        </w:rPr>
        <w:t>Conclusion</w:t>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D59F4A1" w14:textId="056D1F87" w:rsidR="00A0163F"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4686534" w:history="1">
        <w:r w:rsidR="00A0163F" w:rsidRPr="00B31D7F">
          <w:rPr>
            <w:rStyle w:val="Hyperlink"/>
            <w:noProof/>
            <w14:scene3d>
              <w14:camera w14:prst="orthographicFront"/>
              <w14:lightRig w14:rig="threePt" w14:dir="t">
                <w14:rot w14:lat="0" w14:lon="0" w14:rev="0"/>
              </w14:lightRig>
            </w14:scene3d>
          </w:rPr>
          <w:t>Proposal 1</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RAN3 is suggested to agree when exchanging prediction information over Xn interface, the two NG-RAN nodes should understand the prediction is about what time window/point in the future.</w:t>
        </w:r>
      </w:hyperlink>
    </w:p>
    <w:p w14:paraId="6F0A83A6" w14:textId="4D298AEB" w:rsidR="00A0163F" w:rsidRDefault="0046336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4686535" w:history="1">
        <w:r w:rsidR="00A0163F" w:rsidRPr="00B31D7F">
          <w:rPr>
            <w:rStyle w:val="Hyperlink"/>
            <w:noProof/>
            <w14:scene3d>
              <w14:camera w14:prst="orthographicFront"/>
              <w14:lightRig w14:rig="threePt" w14:dir="t">
                <w14:rot w14:lat="0" w14:lon="0" w14:rev="0"/>
              </w14:lightRig>
            </w14:scene3d>
          </w:rPr>
          <w:t>Proposal 2</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A NG-RAN node can request prediction information from the neighbour NG-RAN node either in one time manner or periodical manner.</w:t>
        </w:r>
      </w:hyperlink>
    </w:p>
    <w:p w14:paraId="01697C3B" w14:textId="561D1E71" w:rsidR="00A0163F" w:rsidRDefault="0046336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4686536" w:history="1">
        <w:r w:rsidR="00A0163F" w:rsidRPr="00B31D7F">
          <w:rPr>
            <w:rStyle w:val="Hyperlink"/>
            <w:noProof/>
            <w14:scene3d>
              <w14:camera w14:prst="orthographicFront"/>
              <w14:lightRig w14:rig="threePt" w14:dir="t">
                <w14:rot w14:lat="0" w14:lon="0" w14:rev="0"/>
              </w14:lightRig>
            </w14:scene3d>
          </w:rPr>
          <w:t>Proposal 3</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Two kinds of time information can be conveyed in the prediction information request message:</w:t>
        </w:r>
      </w:hyperlink>
    </w:p>
    <w:p w14:paraId="46CF9FE7" w14:textId="5FA4A7A3" w:rsidR="00A0163F" w:rsidRDefault="0046336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4686537" w:history="1">
        <w:r w:rsidR="00A0163F" w:rsidRPr="00B31D7F">
          <w:rPr>
            <w:rStyle w:val="Hyperlink"/>
            <w:noProof/>
          </w:rPr>
          <w:t>a.</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The neighbour NG-RAN node shall make the prediction for what time window/point in the future.</w:t>
        </w:r>
      </w:hyperlink>
    </w:p>
    <w:p w14:paraId="26362ACD" w14:textId="40821716" w:rsidR="00A0163F" w:rsidRDefault="0046336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4686538" w:history="1">
        <w:r w:rsidR="00A0163F" w:rsidRPr="00B31D7F">
          <w:rPr>
            <w:rStyle w:val="Hyperlink"/>
            <w:noProof/>
          </w:rPr>
          <w:t>b.</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The neighbour NG-RAN node shall send the prediction information within a limited time.</w:t>
        </w:r>
      </w:hyperlink>
    </w:p>
    <w:p w14:paraId="0714BD2A" w14:textId="2F34423A" w:rsidR="00A0163F" w:rsidRDefault="0046336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4686539" w:history="1">
        <w:r w:rsidR="00A0163F" w:rsidRPr="00B31D7F">
          <w:rPr>
            <w:rStyle w:val="Hyperlink"/>
            <w:noProof/>
            <w14:scene3d>
              <w14:camera w14:prst="orthographicFront"/>
              <w14:lightRig w14:rig="threePt" w14:dir="t">
                <w14:rot w14:lat="0" w14:lon="0" w14:rev="0"/>
              </w14:lightRig>
            </w14:scene3d>
          </w:rPr>
          <w:t>Proposal 4</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The NG-RAN node that receives prediction information from its neighbour NG-RAN node shall be able to understand the prediction accuracy via, e.g.,</w:t>
        </w:r>
      </w:hyperlink>
    </w:p>
    <w:p w14:paraId="41A99AB2" w14:textId="03249FA7" w:rsidR="00A0163F" w:rsidRDefault="0046336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4686540" w:history="1">
        <w:r w:rsidR="00A0163F" w:rsidRPr="00B31D7F">
          <w:rPr>
            <w:rStyle w:val="Hyperlink"/>
            <w:noProof/>
          </w:rPr>
          <w:t>a.</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Neighbour NG-RAN node sends the prediction information together with accuracy information</w:t>
        </w:r>
      </w:hyperlink>
    </w:p>
    <w:p w14:paraId="22A07F79" w14:textId="354748F0" w:rsidR="00A0163F" w:rsidRDefault="0046336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4686541" w:history="1">
        <w:r w:rsidR="00A0163F" w:rsidRPr="00B31D7F">
          <w:rPr>
            <w:rStyle w:val="Hyperlink"/>
            <w:noProof/>
          </w:rPr>
          <w:t>b.</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Neighbour NG-RAN node sends actual measurement corresponding to the prediction in a later phase.</w:t>
        </w:r>
      </w:hyperlink>
    </w:p>
    <w:p w14:paraId="02471283" w14:textId="66C180CB" w:rsidR="00A0163F" w:rsidRDefault="00463363">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4686542" w:history="1">
        <w:r w:rsidR="00A0163F" w:rsidRPr="00B31D7F">
          <w:rPr>
            <w:rStyle w:val="Hyperlink"/>
            <w:noProof/>
            <w14:scene3d>
              <w14:camera w14:prst="orthographicFront"/>
              <w14:lightRig w14:rig="threePt" w14:dir="t">
                <w14:rot w14:lat="0" w14:lon="0" w14:rev="0"/>
              </w14:lightRig>
            </w14:scene3d>
          </w:rPr>
          <w:t>Proposal 5</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The resource status prediction information shall at least include the predicted Composite Available Capacity. RAN3 further discusses the other information such as:</w:t>
        </w:r>
      </w:hyperlink>
    </w:p>
    <w:p w14:paraId="7B9DDEFD" w14:textId="7110AB72" w:rsidR="00A0163F" w:rsidRDefault="0046336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4686543" w:history="1">
        <w:r w:rsidR="00A0163F" w:rsidRPr="00B31D7F">
          <w:rPr>
            <w:rStyle w:val="Hyperlink"/>
            <w:noProof/>
          </w:rPr>
          <w:t>a.</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Predicted Radio Resource Status,</w:t>
        </w:r>
      </w:hyperlink>
    </w:p>
    <w:p w14:paraId="728080FA" w14:textId="11553376" w:rsidR="00A0163F" w:rsidRDefault="0046336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4686544" w:history="1">
        <w:r w:rsidR="00A0163F" w:rsidRPr="00B31D7F">
          <w:rPr>
            <w:rStyle w:val="Hyperlink"/>
            <w:noProof/>
          </w:rPr>
          <w:t>b.</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Predicted TNL Capacity Indicator,</w:t>
        </w:r>
      </w:hyperlink>
    </w:p>
    <w:p w14:paraId="46E0EB55" w14:textId="09A5AAD7" w:rsidR="00A0163F" w:rsidRDefault="0046336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4686545" w:history="1">
        <w:r w:rsidR="00A0163F" w:rsidRPr="00B31D7F">
          <w:rPr>
            <w:rStyle w:val="Hyperlink"/>
            <w:noProof/>
          </w:rPr>
          <w:t>c.</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Predicted Slice Available Capacity,</w:t>
        </w:r>
      </w:hyperlink>
    </w:p>
    <w:p w14:paraId="3DB1071A" w14:textId="5C4CE5EA" w:rsidR="00A0163F" w:rsidRDefault="0046336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4686546" w:history="1">
        <w:r w:rsidR="00A0163F" w:rsidRPr="00B31D7F">
          <w:rPr>
            <w:rStyle w:val="Hyperlink"/>
            <w:noProof/>
          </w:rPr>
          <w:t>d.</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Predicted Number of Active UEs,</w:t>
        </w:r>
      </w:hyperlink>
    </w:p>
    <w:p w14:paraId="4B6A4783" w14:textId="3029CC5C" w:rsidR="00A0163F" w:rsidRDefault="00463363">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4686547" w:history="1">
        <w:r w:rsidR="00A0163F" w:rsidRPr="00B31D7F">
          <w:rPr>
            <w:rStyle w:val="Hyperlink"/>
            <w:noProof/>
          </w:rPr>
          <w:t>e.</w:t>
        </w:r>
        <w:r w:rsidR="00A0163F">
          <w:rPr>
            <w:rFonts w:asciiTheme="minorHAnsi" w:eastAsiaTheme="minorEastAsia" w:hAnsiTheme="minorHAnsi" w:cstheme="minorBidi"/>
            <w:b w:val="0"/>
            <w:noProof/>
            <w:sz w:val="22"/>
            <w:szCs w:val="22"/>
            <w:lang w:val="en-US" w:eastAsia="zh-CN"/>
          </w:rPr>
          <w:tab/>
        </w:r>
        <w:r w:rsidR="00A0163F" w:rsidRPr="00B31D7F">
          <w:rPr>
            <w:rStyle w:val="Hyperlink"/>
            <w:noProof/>
          </w:rPr>
          <w:t>Predicted RRC Connections and NR-U Channel List.</w:t>
        </w:r>
      </w:hyperlink>
    </w:p>
    <w:p w14:paraId="52C68EDB" w14:textId="474648FA"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3328E745" w:rsidR="00C97D4D" w:rsidRPr="00B22FB8" w:rsidRDefault="003C35CA" w:rsidP="0035495E">
      <w:pPr>
        <w:pStyle w:val="Heading1"/>
        <w:rPr>
          <w:rFonts w:eastAsiaTheme="minorEastAsia"/>
          <w:lang w:eastAsia="zh-CN"/>
        </w:rPr>
      </w:pPr>
      <w:r>
        <w:rPr>
          <w:rFonts w:eastAsiaTheme="minorEastAsia"/>
          <w:lang w:eastAsia="zh-CN"/>
        </w:rPr>
        <w:t>Reference</w:t>
      </w:r>
      <w:r w:rsidR="00C97D4D">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CF5E8" w14:textId="77777777" w:rsidR="0084006B" w:rsidRDefault="0084006B">
      <w:pPr>
        <w:spacing w:after="0"/>
      </w:pPr>
      <w:r>
        <w:separator/>
      </w:r>
    </w:p>
  </w:endnote>
  <w:endnote w:type="continuationSeparator" w:id="0">
    <w:p w14:paraId="3C50CA07" w14:textId="77777777" w:rsidR="0084006B" w:rsidRDefault="0084006B">
      <w:pPr>
        <w:spacing w:after="0"/>
      </w:pPr>
      <w:r>
        <w:continuationSeparator/>
      </w:r>
    </w:p>
  </w:endnote>
  <w:endnote w:type="continuationNotice" w:id="1">
    <w:p w14:paraId="34921826" w14:textId="77777777" w:rsidR="0084006B" w:rsidRDefault="00840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79659" w14:textId="77777777" w:rsidR="0084006B" w:rsidRDefault="0084006B">
      <w:pPr>
        <w:spacing w:after="0"/>
      </w:pPr>
      <w:r>
        <w:separator/>
      </w:r>
    </w:p>
  </w:footnote>
  <w:footnote w:type="continuationSeparator" w:id="0">
    <w:p w14:paraId="3F0AC4FC" w14:textId="77777777" w:rsidR="0084006B" w:rsidRDefault="0084006B">
      <w:pPr>
        <w:spacing w:after="0"/>
      </w:pPr>
      <w:r>
        <w:continuationSeparator/>
      </w:r>
    </w:p>
  </w:footnote>
  <w:footnote w:type="continuationNotice" w:id="1">
    <w:p w14:paraId="2F78A32E" w14:textId="77777777" w:rsidR="0084006B" w:rsidRDefault="008400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19"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abstractNumId w:val="17"/>
  </w:num>
  <w:num w:numId="2">
    <w:abstractNumId w:val="14"/>
  </w:num>
  <w:num w:numId="3">
    <w:abstractNumId w:val="10"/>
  </w:num>
  <w:num w:numId="4">
    <w:abstractNumId w:val="4"/>
  </w:num>
  <w:num w:numId="5">
    <w:abstractNumId w:val="8"/>
  </w:num>
  <w:num w:numId="6">
    <w:abstractNumId w:val="8"/>
    <w:lvlOverride w:ilvl="0">
      <w:startOverride w:val="1"/>
    </w:lvlOverride>
  </w:num>
  <w:num w:numId="7">
    <w:abstractNumId w:val="22"/>
  </w:num>
  <w:num w:numId="8">
    <w:abstractNumId w:val="8"/>
  </w:num>
  <w:num w:numId="9">
    <w:abstractNumId w:val="13"/>
  </w:num>
  <w:num w:numId="10">
    <w:abstractNumId w:val="9"/>
  </w:num>
  <w:num w:numId="11">
    <w:abstractNumId w:val="11"/>
  </w:num>
  <w:num w:numId="12">
    <w:abstractNumId w:val="23"/>
  </w:num>
  <w:num w:numId="13">
    <w:abstractNumId w:val="0"/>
  </w:num>
  <w:num w:numId="14">
    <w:abstractNumId w:val="2"/>
  </w:num>
  <w:num w:numId="15">
    <w:abstractNumId w:val="20"/>
  </w:num>
  <w:num w:numId="16">
    <w:abstractNumId w:val="12"/>
  </w:num>
  <w:num w:numId="17">
    <w:abstractNumId w:val="9"/>
  </w:num>
  <w:num w:numId="18">
    <w:abstractNumId w:val="16"/>
  </w:num>
  <w:num w:numId="19">
    <w:abstractNumId w:val="15"/>
  </w:num>
  <w:num w:numId="20">
    <w:abstractNumId w:val="21"/>
  </w:num>
  <w:num w:numId="21">
    <w:abstractNumId w:val="8"/>
  </w:num>
  <w:num w:numId="22">
    <w:abstractNumId w:val="5"/>
  </w:num>
  <w:num w:numId="23">
    <w:abstractNumId w:val="18"/>
  </w:num>
  <w:num w:numId="24">
    <w:abstractNumId w:val="7"/>
  </w:num>
  <w:num w:numId="25">
    <w:abstractNumId w:val="3"/>
  </w:num>
  <w:num w:numId="26">
    <w:abstractNumId w:val="6"/>
  </w:num>
  <w:num w:numId="27">
    <w:abstractNumId w:val="24"/>
  </w:num>
  <w:num w:numId="28">
    <w:abstractNumId w:val="1"/>
  </w:num>
  <w:num w:numId="2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4D71"/>
    <w:rsid w:val="00006186"/>
    <w:rsid w:val="00006236"/>
    <w:rsid w:val="000072F4"/>
    <w:rsid w:val="00007ED7"/>
    <w:rsid w:val="00010058"/>
    <w:rsid w:val="000104C6"/>
    <w:rsid w:val="000109E7"/>
    <w:rsid w:val="0001447C"/>
    <w:rsid w:val="000152BF"/>
    <w:rsid w:val="00015561"/>
    <w:rsid w:val="00015B25"/>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B37"/>
    <w:rsid w:val="00050F9D"/>
    <w:rsid w:val="000518FC"/>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0B1"/>
    <w:rsid w:val="00061C21"/>
    <w:rsid w:val="00064369"/>
    <w:rsid w:val="000653A7"/>
    <w:rsid w:val="000660B9"/>
    <w:rsid w:val="00066263"/>
    <w:rsid w:val="00066282"/>
    <w:rsid w:val="0006710A"/>
    <w:rsid w:val="00067C4F"/>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2965"/>
    <w:rsid w:val="000B4756"/>
    <w:rsid w:val="000B4F24"/>
    <w:rsid w:val="000B67CB"/>
    <w:rsid w:val="000B75D3"/>
    <w:rsid w:val="000C0771"/>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919"/>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0EFF"/>
    <w:rsid w:val="000F274E"/>
    <w:rsid w:val="000F27D2"/>
    <w:rsid w:val="000F3001"/>
    <w:rsid w:val="000F32C1"/>
    <w:rsid w:val="000F433E"/>
    <w:rsid w:val="000F4382"/>
    <w:rsid w:val="000F6242"/>
    <w:rsid w:val="00100365"/>
    <w:rsid w:val="001018E2"/>
    <w:rsid w:val="00102032"/>
    <w:rsid w:val="00102447"/>
    <w:rsid w:val="001033B4"/>
    <w:rsid w:val="00104827"/>
    <w:rsid w:val="00104FF1"/>
    <w:rsid w:val="001053B7"/>
    <w:rsid w:val="00105B27"/>
    <w:rsid w:val="001061B5"/>
    <w:rsid w:val="0011026A"/>
    <w:rsid w:val="00110411"/>
    <w:rsid w:val="001145E4"/>
    <w:rsid w:val="00115FF7"/>
    <w:rsid w:val="0011783E"/>
    <w:rsid w:val="00117BBA"/>
    <w:rsid w:val="001200F0"/>
    <w:rsid w:val="00120176"/>
    <w:rsid w:val="00120199"/>
    <w:rsid w:val="00121207"/>
    <w:rsid w:val="00121D23"/>
    <w:rsid w:val="001231C3"/>
    <w:rsid w:val="00123FF4"/>
    <w:rsid w:val="00124016"/>
    <w:rsid w:val="00126817"/>
    <w:rsid w:val="00126A5E"/>
    <w:rsid w:val="00127067"/>
    <w:rsid w:val="001307B0"/>
    <w:rsid w:val="0013096F"/>
    <w:rsid w:val="00131266"/>
    <w:rsid w:val="001313AB"/>
    <w:rsid w:val="001325E8"/>
    <w:rsid w:val="00132AD1"/>
    <w:rsid w:val="001346E6"/>
    <w:rsid w:val="00134B74"/>
    <w:rsid w:val="001367AD"/>
    <w:rsid w:val="00136B1D"/>
    <w:rsid w:val="001373CD"/>
    <w:rsid w:val="00141227"/>
    <w:rsid w:val="00141482"/>
    <w:rsid w:val="001423AA"/>
    <w:rsid w:val="00143CDA"/>
    <w:rsid w:val="001446A2"/>
    <w:rsid w:val="001451ED"/>
    <w:rsid w:val="0014617A"/>
    <w:rsid w:val="001463F9"/>
    <w:rsid w:val="00146E02"/>
    <w:rsid w:val="00147072"/>
    <w:rsid w:val="00150518"/>
    <w:rsid w:val="001509BC"/>
    <w:rsid w:val="001524A5"/>
    <w:rsid w:val="00154EFB"/>
    <w:rsid w:val="00157941"/>
    <w:rsid w:val="001600BE"/>
    <w:rsid w:val="00160A45"/>
    <w:rsid w:val="00160A97"/>
    <w:rsid w:val="00160B27"/>
    <w:rsid w:val="00160C0B"/>
    <w:rsid w:val="001612DF"/>
    <w:rsid w:val="00161886"/>
    <w:rsid w:val="00161CB4"/>
    <w:rsid w:val="0016298D"/>
    <w:rsid w:val="001638F8"/>
    <w:rsid w:val="00163EF4"/>
    <w:rsid w:val="001644DD"/>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12EA"/>
    <w:rsid w:val="00182C64"/>
    <w:rsid w:val="00182D48"/>
    <w:rsid w:val="001835AC"/>
    <w:rsid w:val="001835CB"/>
    <w:rsid w:val="001839BA"/>
    <w:rsid w:val="00183C1A"/>
    <w:rsid w:val="00184733"/>
    <w:rsid w:val="00184D79"/>
    <w:rsid w:val="00185C8F"/>
    <w:rsid w:val="00190381"/>
    <w:rsid w:val="00194427"/>
    <w:rsid w:val="0019584A"/>
    <w:rsid w:val="001959BB"/>
    <w:rsid w:val="001A095F"/>
    <w:rsid w:val="001A0B9F"/>
    <w:rsid w:val="001A1EEE"/>
    <w:rsid w:val="001A2A59"/>
    <w:rsid w:val="001A4232"/>
    <w:rsid w:val="001A465A"/>
    <w:rsid w:val="001A682B"/>
    <w:rsid w:val="001A6B09"/>
    <w:rsid w:val="001A77C1"/>
    <w:rsid w:val="001A7893"/>
    <w:rsid w:val="001B0267"/>
    <w:rsid w:val="001B07D3"/>
    <w:rsid w:val="001B1794"/>
    <w:rsid w:val="001B1DB2"/>
    <w:rsid w:val="001B211C"/>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32E"/>
    <w:rsid w:val="001D5E7A"/>
    <w:rsid w:val="001D73DD"/>
    <w:rsid w:val="001E036A"/>
    <w:rsid w:val="001E11DA"/>
    <w:rsid w:val="001E1253"/>
    <w:rsid w:val="001E1CFD"/>
    <w:rsid w:val="001E1F5C"/>
    <w:rsid w:val="001E2093"/>
    <w:rsid w:val="001E3532"/>
    <w:rsid w:val="001E39AD"/>
    <w:rsid w:val="001E3C45"/>
    <w:rsid w:val="001E5034"/>
    <w:rsid w:val="001E6895"/>
    <w:rsid w:val="001F0224"/>
    <w:rsid w:val="001F0B49"/>
    <w:rsid w:val="001F27C3"/>
    <w:rsid w:val="001F331A"/>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DBD"/>
    <w:rsid w:val="0025412E"/>
    <w:rsid w:val="0025450E"/>
    <w:rsid w:val="00255D24"/>
    <w:rsid w:val="00256B09"/>
    <w:rsid w:val="002574AD"/>
    <w:rsid w:val="002603ED"/>
    <w:rsid w:val="00260EE4"/>
    <w:rsid w:val="0026148A"/>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1022"/>
    <w:rsid w:val="00283EAE"/>
    <w:rsid w:val="002842A5"/>
    <w:rsid w:val="002858F3"/>
    <w:rsid w:val="00285A86"/>
    <w:rsid w:val="00286B65"/>
    <w:rsid w:val="00290E4D"/>
    <w:rsid w:val="002918F7"/>
    <w:rsid w:val="00291A94"/>
    <w:rsid w:val="00292430"/>
    <w:rsid w:val="0029247C"/>
    <w:rsid w:val="00292C30"/>
    <w:rsid w:val="00293236"/>
    <w:rsid w:val="00294ADF"/>
    <w:rsid w:val="00295261"/>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B26D2"/>
    <w:rsid w:val="002B2927"/>
    <w:rsid w:val="002B3EF4"/>
    <w:rsid w:val="002B48A6"/>
    <w:rsid w:val="002B79A6"/>
    <w:rsid w:val="002C2B8E"/>
    <w:rsid w:val="002C2D52"/>
    <w:rsid w:val="002C2D7B"/>
    <w:rsid w:val="002C4289"/>
    <w:rsid w:val="002C4CD3"/>
    <w:rsid w:val="002C5C29"/>
    <w:rsid w:val="002C7746"/>
    <w:rsid w:val="002C7BE8"/>
    <w:rsid w:val="002D1332"/>
    <w:rsid w:val="002D15A9"/>
    <w:rsid w:val="002D1FBB"/>
    <w:rsid w:val="002D2189"/>
    <w:rsid w:val="002D3106"/>
    <w:rsid w:val="002D3526"/>
    <w:rsid w:val="002D43E2"/>
    <w:rsid w:val="002D4799"/>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7C"/>
    <w:rsid w:val="0030723B"/>
    <w:rsid w:val="0031139C"/>
    <w:rsid w:val="00311454"/>
    <w:rsid w:val="003115ED"/>
    <w:rsid w:val="00312232"/>
    <w:rsid w:val="00312EAF"/>
    <w:rsid w:val="00314644"/>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27B2"/>
    <w:rsid w:val="00335EBC"/>
    <w:rsid w:val="00337726"/>
    <w:rsid w:val="0034038A"/>
    <w:rsid w:val="00340418"/>
    <w:rsid w:val="00340CD3"/>
    <w:rsid w:val="003439B0"/>
    <w:rsid w:val="003440D8"/>
    <w:rsid w:val="003441DF"/>
    <w:rsid w:val="003442C2"/>
    <w:rsid w:val="00344529"/>
    <w:rsid w:val="0034456F"/>
    <w:rsid w:val="00344B8B"/>
    <w:rsid w:val="00344CD0"/>
    <w:rsid w:val="00345030"/>
    <w:rsid w:val="003452E1"/>
    <w:rsid w:val="00345E50"/>
    <w:rsid w:val="00346D52"/>
    <w:rsid w:val="00347268"/>
    <w:rsid w:val="003475C7"/>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116"/>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125D"/>
    <w:rsid w:val="0039380D"/>
    <w:rsid w:val="00395DFA"/>
    <w:rsid w:val="00396611"/>
    <w:rsid w:val="0039698A"/>
    <w:rsid w:val="00396B66"/>
    <w:rsid w:val="00397FDA"/>
    <w:rsid w:val="003A001E"/>
    <w:rsid w:val="003A0F5D"/>
    <w:rsid w:val="003A1069"/>
    <w:rsid w:val="003A18D4"/>
    <w:rsid w:val="003A34EB"/>
    <w:rsid w:val="003A3A9E"/>
    <w:rsid w:val="003A4530"/>
    <w:rsid w:val="003A4C6E"/>
    <w:rsid w:val="003A4F35"/>
    <w:rsid w:val="003A5512"/>
    <w:rsid w:val="003A56E3"/>
    <w:rsid w:val="003A59EA"/>
    <w:rsid w:val="003A6482"/>
    <w:rsid w:val="003A76A3"/>
    <w:rsid w:val="003B05B1"/>
    <w:rsid w:val="003B1006"/>
    <w:rsid w:val="003B202E"/>
    <w:rsid w:val="003B34A4"/>
    <w:rsid w:val="003B6329"/>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B1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2C8"/>
    <w:rsid w:val="003F24B2"/>
    <w:rsid w:val="003F41D0"/>
    <w:rsid w:val="003F4968"/>
    <w:rsid w:val="003F4B95"/>
    <w:rsid w:val="003F6601"/>
    <w:rsid w:val="003F6D4E"/>
    <w:rsid w:val="003F6D7D"/>
    <w:rsid w:val="003F6D9A"/>
    <w:rsid w:val="00400B19"/>
    <w:rsid w:val="00401884"/>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6E2F"/>
    <w:rsid w:val="00437249"/>
    <w:rsid w:val="004376E8"/>
    <w:rsid w:val="00437CF5"/>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05A"/>
    <w:rsid w:val="00457700"/>
    <w:rsid w:val="00457C4D"/>
    <w:rsid w:val="004600D9"/>
    <w:rsid w:val="00460323"/>
    <w:rsid w:val="00460507"/>
    <w:rsid w:val="00461912"/>
    <w:rsid w:val="00462A10"/>
    <w:rsid w:val="004630CD"/>
    <w:rsid w:val="00463363"/>
    <w:rsid w:val="00463C79"/>
    <w:rsid w:val="0046511B"/>
    <w:rsid w:val="00466581"/>
    <w:rsid w:val="00466A63"/>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3BF1"/>
    <w:rsid w:val="00494A24"/>
    <w:rsid w:val="00494AFE"/>
    <w:rsid w:val="004964DD"/>
    <w:rsid w:val="0049660D"/>
    <w:rsid w:val="004969AD"/>
    <w:rsid w:val="00496AFA"/>
    <w:rsid w:val="004A179D"/>
    <w:rsid w:val="004A1817"/>
    <w:rsid w:val="004A2339"/>
    <w:rsid w:val="004A40B4"/>
    <w:rsid w:val="004A553D"/>
    <w:rsid w:val="004A5FA8"/>
    <w:rsid w:val="004A65B1"/>
    <w:rsid w:val="004A6746"/>
    <w:rsid w:val="004A6B7E"/>
    <w:rsid w:val="004A7862"/>
    <w:rsid w:val="004B05F8"/>
    <w:rsid w:val="004B0BB0"/>
    <w:rsid w:val="004B209C"/>
    <w:rsid w:val="004B2438"/>
    <w:rsid w:val="004B3AC8"/>
    <w:rsid w:val="004B3E8B"/>
    <w:rsid w:val="004B74D5"/>
    <w:rsid w:val="004B7621"/>
    <w:rsid w:val="004C01A5"/>
    <w:rsid w:val="004C033C"/>
    <w:rsid w:val="004C05FC"/>
    <w:rsid w:val="004C128E"/>
    <w:rsid w:val="004C1750"/>
    <w:rsid w:val="004C2ED1"/>
    <w:rsid w:val="004C3B2C"/>
    <w:rsid w:val="004C5319"/>
    <w:rsid w:val="004C53EA"/>
    <w:rsid w:val="004C567B"/>
    <w:rsid w:val="004C6B3A"/>
    <w:rsid w:val="004C7A5B"/>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842"/>
    <w:rsid w:val="004F6F86"/>
    <w:rsid w:val="004F7116"/>
    <w:rsid w:val="004F723F"/>
    <w:rsid w:val="004F78AE"/>
    <w:rsid w:val="004F7EAA"/>
    <w:rsid w:val="00500386"/>
    <w:rsid w:val="005019EE"/>
    <w:rsid w:val="00501CBC"/>
    <w:rsid w:val="00503BA7"/>
    <w:rsid w:val="00503F31"/>
    <w:rsid w:val="00504846"/>
    <w:rsid w:val="0050544D"/>
    <w:rsid w:val="00506232"/>
    <w:rsid w:val="00511214"/>
    <w:rsid w:val="00511A56"/>
    <w:rsid w:val="0051227E"/>
    <w:rsid w:val="005129AE"/>
    <w:rsid w:val="00513DD9"/>
    <w:rsid w:val="00513EC5"/>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73C2"/>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5AEA"/>
    <w:rsid w:val="005965B2"/>
    <w:rsid w:val="00597648"/>
    <w:rsid w:val="00597B8D"/>
    <w:rsid w:val="005A0835"/>
    <w:rsid w:val="005A1160"/>
    <w:rsid w:val="005A1B30"/>
    <w:rsid w:val="005A39F3"/>
    <w:rsid w:val="005A41A1"/>
    <w:rsid w:val="005A467F"/>
    <w:rsid w:val="005A5DEF"/>
    <w:rsid w:val="005A62DA"/>
    <w:rsid w:val="005A6CE5"/>
    <w:rsid w:val="005A736D"/>
    <w:rsid w:val="005A7864"/>
    <w:rsid w:val="005A7FAB"/>
    <w:rsid w:val="005B2583"/>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129"/>
    <w:rsid w:val="005F6015"/>
    <w:rsid w:val="005F64BB"/>
    <w:rsid w:val="005F66DB"/>
    <w:rsid w:val="00600E15"/>
    <w:rsid w:val="00601D5E"/>
    <w:rsid w:val="006033AC"/>
    <w:rsid w:val="0060470D"/>
    <w:rsid w:val="006072A8"/>
    <w:rsid w:val="006101A0"/>
    <w:rsid w:val="006125EF"/>
    <w:rsid w:val="00612C29"/>
    <w:rsid w:val="00613107"/>
    <w:rsid w:val="00613CF0"/>
    <w:rsid w:val="00613F59"/>
    <w:rsid w:val="006149FE"/>
    <w:rsid w:val="00614F8D"/>
    <w:rsid w:val="00615A4D"/>
    <w:rsid w:val="00616F24"/>
    <w:rsid w:val="00620175"/>
    <w:rsid w:val="00621FBD"/>
    <w:rsid w:val="00622113"/>
    <w:rsid w:val="0062231C"/>
    <w:rsid w:val="00623A84"/>
    <w:rsid w:val="0062790C"/>
    <w:rsid w:val="00627BC6"/>
    <w:rsid w:val="006302A9"/>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2EDD"/>
    <w:rsid w:val="0064649E"/>
    <w:rsid w:val="00646926"/>
    <w:rsid w:val="006477EB"/>
    <w:rsid w:val="00647FDE"/>
    <w:rsid w:val="006501DC"/>
    <w:rsid w:val="00650EFF"/>
    <w:rsid w:val="00654086"/>
    <w:rsid w:val="0065425F"/>
    <w:rsid w:val="00654A9B"/>
    <w:rsid w:val="00655AD0"/>
    <w:rsid w:val="00655DC0"/>
    <w:rsid w:val="0065642D"/>
    <w:rsid w:val="0066205E"/>
    <w:rsid w:val="006637BF"/>
    <w:rsid w:val="00666432"/>
    <w:rsid w:val="00670770"/>
    <w:rsid w:val="006718FD"/>
    <w:rsid w:val="00673C3C"/>
    <w:rsid w:val="00673C8F"/>
    <w:rsid w:val="00673F3F"/>
    <w:rsid w:val="00673F64"/>
    <w:rsid w:val="006749CD"/>
    <w:rsid w:val="00674C47"/>
    <w:rsid w:val="006753DD"/>
    <w:rsid w:val="0067551B"/>
    <w:rsid w:val="00675625"/>
    <w:rsid w:val="0067676E"/>
    <w:rsid w:val="00680292"/>
    <w:rsid w:val="006847E0"/>
    <w:rsid w:val="00684D52"/>
    <w:rsid w:val="00684DA7"/>
    <w:rsid w:val="00685872"/>
    <w:rsid w:val="00685AAC"/>
    <w:rsid w:val="00687D39"/>
    <w:rsid w:val="0069044A"/>
    <w:rsid w:val="006916BF"/>
    <w:rsid w:val="00692057"/>
    <w:rsid w:val="0069216F"/>
    <w:rsid w:val="006922A2"/>
    <w:rsid w:val="006924B6"/>
    <w:rsid w:val="006938C5"/>
    <w:rsid w:val="00694AB6"/>
    <w:rsid w:val="00696228"/>
    <w:rsid w:val="006A1C46"/>
    <w:rsid w:val="006A31C8"/>
    <w:rsid w:val="006A464E"/>
    <w:rsid w:val="006A58AF"/>
    <w:rsid w:val="006A5E2A"/>
    <w:rsid w:val="006A5F4F"/>
    <w:rsid w:val="006A63F4"/>
    <w:rsid w:val="006B0ACA"/>
    <w:rsid w:val="006B13C2"/>
    <w:rsid w:val="006B17F4"/>
    <w:rsid w:val="006B25BA"/>
    <w:rsid w:val="006B26A7"/>
    <w:rsid w:val="006B3D61"/>
    <w:rsid w:val="006B4A30"/>
    <w:rsid w:val="006B509B"/>
    <w:rsid w:val="006B6427"/>
    <w:rsid w:val="006C05DA"/>
    <w:rsid w:val="006C0AE8"/>
    <w:rsid w:val="006C10D2"/>
    <w:rsid w:val="006C10D9"/>
    <w:rsid w:val="006C1FBE"/>
    <w:rsid w:val="006C3128"/>
    <w:rsid w:val="006C78D3"/>
    <w:rsid w:val="006C7922"/>
    <w:rsid w:val="006C7C38"/>
    <w:rsid w:val="006D0A6F"/>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E7FA1"/>
    <w:rsid w:val="006F10F2"/>
    <w:rsid w:val="006F4298"/>
    <w:rsid w:val="006F4DB3"/>
    <w:rsid w:val="006F5A9E"/>
    <w:rsid w:val="006F5C26"/>
    <w:rsid w:val="006F6144"/>
    <w:rsid w:val="006F6472"/>
    <w:rsid w:val="007013B3"/>
    <w:rsid w:val="00701B6D"/>
    <w:rsid w:val="00701E6D"/>
    <w:rsid w:val="007029C6"/>
    <w:rsid w:val="00702B6D"/>
    <w:rsid w:val="00703B5D"/>
    <w:rsid w:val="007056B7"/>
    <w:rsid w:val="00706209"/>
    <w:rsid w:val="00706920"/>
    <w:rsid w:val="00706DC7"/>
    <w:rsid w:val="00707337"/>
    <w:rsid w:val="00707B2E"/>
    <w:rsid w:val="007119BC"/>
    <w:rsid w:val="00712739"/>
    <w:rsid w:val="007141AE"/>
    <w:rsid w:val="00714E66"/>
    <w:rsid w:val="00716514"/>
    <w:rsid w:val="00717A41"/>
    <w:rsid w:val="00720D1E"/>
    <w:rsid w:val="00721432"/>
    <w:rsid w:val="00721CA3"/>
    <w:rsid w:val="007224FE"/>
    <w:rsid w:val="00722AB3"/>
    <w:rsid w:val="00723C69"/>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93"/>
    <w:rsid w:val="007531DC"/>
    <w:rsid w:val="00753F87"/>
    <w:rsid w:val="00754D43"/>
    <w:rsid w:val="007556E9"/>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5745"/>
    <w:rsid w:val="0076636E"/>
    <w:rsid w:val="00766CE4"/>
    <w:rsid w:val="007673AB"/>
    <w:rsid w:val="007677F9"/>
    <w:rsid w:val="00771A71"/>
    <w:rsid w:val="00772293"/>
    <w:rsid w:val="00772F84"/>
    <w:rsid w:val="007737B6"/>
    <w:rsid w:val="00773EF9"/>
    <w:rsid w:val="00774973"/>
    <w:rsid w:val="007752A4"/>
    <w:rsid w:val="00776085"/>
    <w:rsid w:val="0078096C"/>
    <w:rsid w:val="00780E7D"/>
    <w:rsid w:val="0078205F"/>
    <w:rsid w:val="00782377"/>
    <w:rsid w:val="00782561"/>
    <w:rsid w:val="00783B77"/>
    <w:rsid w:val="0078580F"/>
    <w:rsid w:val="00786339"/>
    <w:rsid w:val="00786B5C"/>
    <w:rsid w:val="00790D82"/>
    <w:rsid w:val="00790DFC"/>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A63"/>
    <w:rsid w:val="007C5005"/>
    <w:rsid w:val="007C65C4"/>
    <w:rsid w:val="007C6687"/>
    <w:rsid w:val="007C6905"/>
    <w:rsid w:val="007C70AE"/>
    <w:rsid w:val="007C779B"/>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6DE4"/>
    <w:rsid w:val="007D711E"/>
    <w:rsid w:val="007D7340"/>
    <w:rsid w:val="007D76F7"/>
    <w:rsid w:val="007E165D"/>
    <w:rsid w:val="007E2F82"/>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72B6"/>
    <w:rsid w:val="0081793E"/>
    <w:rsid w:val="00817AC2"/>
    <w:rsid w:val="00820AB5"/>
    <w:rsid w:val="00820F50"/>
    <w:rsid w:val="00821D91"/>
    <w:rsid w:val="00821ED4"/>
    <w:rsid w:val="00822F53"/>
    <w:rsid w:val="00823DD7"/>
    <w:rsid w:val="00824217"/>
    <w:rsid w:val="00824FA6"/>
    <w:rsid w:val="0082767F"/>
    <w:rsid w:val="00827E45"/>
    <w:rsid w:val="00827FDC"/>
    <w:rsid w:val="008307F2"/>
    <w:rsid w:val="0083139F"/>
    <w:rsid w:val="00833386"/>
    <w:rsid w:val="00833E11"/>
    <w:rsid w:val="00834335"/>
    <w:rsid w:val="008346AC"/>
    <w:rsid w:val="00835A4C"/>
    <w:rsid w:val="00837118"/>
    <w:rsid w:val="0084006B"/>
    <w:rsid w:val="008404E0"/>
    <w:rsid w:val="00843479"/>
    <w:rsid w:val="00845303"/>
    <w:rsid w:val="008471A8"/>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151F"/>
    <w:rsid w:val="008833AF"/>
    <w:rsid w:val="00883C38"/>
    <w:rsid w:val="0088430D"/>
    <w:rsid w:val="00884BC8"/>
    <w:rsid w:val="00884BE4"/>
    <w:rsid w:val="00884BE9"/>
    <w:rsid w:val="00886782"/>
    <w:rsid w:val="00886931"/>
    <w:rsid w:val="008913F2"/>
    <w:rsid w:val="008919F7"/>
    <w:rsid w:val="008927F9"/>
    <w:rsid w:val="00895C6D"/>
    <w:rsid w:val="00896457"/>
    <w:rsid w:val="0089674B"/>
    <w:rsid w:val="008A1BB3"/>
    <w:rsid w:val="008A26D4"/>
    <w:rsid w:val="008A3ED6"/>
    <w:rsid w:val="008A3EE6"/>
    <w:rsid w:val="008A55C4"/>
    <w:rsid w:val="008A63DC"/>
    <w:rsid w:val="008A6931"/>
    <w:rsid w:val="008A7EDC"/>
    <w:rsid w:val="008A7F3C"/>
    <w:rsid w:val="008A7FCC"/>
    <w:rsid w:val="008B0E05"/>
    <w:rsid w:val="008B0EFE"/>
    <w:rsid w:val="008B19ED"/>
    <w:rsid w:val="008B3AE0"/>
    <w:rsid w:val="008B491B"/>
    <w:rsid w:val="008B4CBF"/>
    <w:rsid w:val="008B715F"/>
    <w:rsid w:val="008C11A0"/>
    <w:rsid w:val="008C1D4F"/>
    <w:rsid w:val="008C303D"/>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2347"/>
    <w:rsid w:val="008F2787"/>
    <w:rsid w:val="008F2EDC"/>
    <w:rsid w:val="008F32D0"/>
    <w:rsid w:val="008F3768"/>
    <w:rsid w:val="008F4C13"/>
    <w:rsid w:val="008F5635"/>
    <w:rsid w:val="008F777E"/>
    <w:rsid w:val="009016FE"/>
    <w:rsid w:val="0090219D"/>
    <w:rsid w:val="009026CE"/>
    <w:rsid w:val="00903F99"/>
    <w:rsid w:val="009076DF"/>
    <w:rsid w:val="00907F64"/>
    <w:rsid w:val="009101C0"/>
    <w:rsid w:val="009158A2"/>
    <w:rsid w:val="00922D2D"/>
    <w:rsid w:val="009231FF"/>
    <w:rsid w:val="00923538"/>
    <w:rsid w:val="00924919"/>
    <w:rsid w:val="00924F8D"/>
    <w:rsid w:val="00925962"/>
    <w:rsid w:val="009260C9"/>
    <w:rsid w:val="00927304"/>
    <w:rsid w:val="00930067"/>
    <w:rsid w:val="00930337"/>
    <w:rsid w:val="00932972"/>
    <w:rsid w:val="00932CFE"/>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0B0"/>
    <w:rsid w:val="00952BE3"/>
    <w:rsid w:val="00952C88"/>
    <w:rsid w:val="00952FDE"/>
    <w:rsid w:val="00953D6D"/>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4808"/>
    <w:rsid w:val="009757A9"/>
    <w:rsid w:val="0097790F"/>
    <w:rsid w:val="00977E24"/>
    <w:rsid w:val="009817DF"/>
    <w:rsid w:val="00982076"/>
    <w:rsid w:val="00982AD4"/>
    <w:rsid w:val="0098587B"/>
    <w:rsid w:val="00985CEC"/>
    <w:rsid w:val="00986616"/>
    <w:rsid w:val="00986A1E"/>
    <w:rsid w:val="0098715E"/>
    <w:rsid w:val="00987368"/>
    <w:rsid w:val="00990383"/>
    <w:rsid w:val="009928DD"/>
    <w:rsid w:val="00994A5A"/>
    <w:rsid w:val="00994CEC"/>
    <w:rsid w:val="009953DA"/>
    <w:rsid w:val="0099577A"/>
    <w:rsid w:val="0099585E"/>
    <w:rsid w:val="00995DA7"/>
    <w:rsid w:val="00997077"/>
    <w:rsid w:val="0099731F"/>
    <w:rsid w:val="0099764C"/>
    <w:rsid w:val="009A0F7B"/>
    <w:rsid w:val="009A11AB"/>
    <w:rsid w:val="009A1939"/>
    <w:rsid w:val="009A2D4F"/>
    <w:rsid w:val="009A3023"/>
    <w:rsid w:val="009A3478"/>
    <w:rsid w:val="009A3B5C"/>
    <w:rsid w:val="009A4EDA"/>
    <w:rsid w:val="009A59E3"/>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772"/>
    <w:rsid w:val="009C4AB5"/>
    <w:rsid w:val="009C4D8A"/>
    <w:rsid w:val="009C63C4"/>
    <w:rsid w:val="009C7377"/>
    <w:rsid w:val="009C7DD3"/>
    <w:rsid w:val="009D1D14"/>
    <w:rsid w:val="009D2118"/>
    <w:rsid w:val="009D2DD9"/>
    <w:rsid w:val="009D328C"/>
    <w:rsid w:val="009D4C05"/>
    <w:rsid w:val="009D6E26"/>
    <w:rsid w:val="009D7C41"/>
    <w:rsid w:val="009D7F3D"/>
    <w:rsid w:val="009E248B"/>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12E5"/>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5D51"/>
    <w:rsid w:val="00AA6F0A"/>
    <w:rsid w:val="00AB1B27"/>
    <w:rsid w:val="00AB1E35"/>
    <w:rsid w:val="00AB250B"/>
    <w:rsid w:val="00AB3866"/>
    <w:rsid w:val="00AB49DB"/>
    <w:rsid w:val="00AB4D29"/>
    <w:rsid w:val="00AB4E97"/>
    <w:rsid w:val="00AB554B"/>
    <w:rsid w:val="00AC09D3"/>
    <w:rsid w:val="00AC21C4"/>
    <w:rsid w:val="00AC3E35"/>
    <w:rsid w:val="00AC566D"/>
    <w:rsid w:val="00AC57B4"/>
    <w:rsid w:val="00AC69F4"/>
    <w:rsid w:val="00AD0671"/>
    <w:rsid w:val="00AD0D78"/>
    <w:rsid w:val="00AD2C0D"/>
    <w:rsid w:val="00AD2C42"/>
    <w:rsid w:val="00AD4393"/>
    <w:rsid w:val="00AD4A4D"/>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D74"/>
    <w:rsid w:val="00B03E5B"/>
    <w:rsid w:val="00B05536"/>
    <w:rsid w:val="00B05D82"/>
    <w:rsid w:val="00B05D98"/>
    <w:rsid w:val="00B06B6D"/>
    <w:rsid w:val="00B076F3"/>
    <w:rsid w:val="00B07A30"/>
    <w:rsid w:val="00B105F3"/>
    <w:rsid w:val="00B114E8"/>
    <w:rsid w:val="00B138EC"/>
    <w:rsid w:val="00B13CC1"/>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4BC8"/>
    <w:rsid w:val="00B85CDC"/>
    <w:rsid w:val="00B85D47"/>
    <w:rsid w:val="00B86695"/>
    <w:rsid w:val="00B86CDC"/>
    <w:rsid w:val="00B8753B"/>
    <w:rsid w:val="00B90233"/>
    <w:rsid w:val="00B91163"/>
    <w:rsid w:val="00B92C3F"/>
    <w:rsid w:val="00B961F4"/>
    <w:rsid w:val="00B97103"/>
    <w:rsid w:val="00B97703"/>
    <w:rsid w:val="00BA071D"/>
    <w:rsid w:val="00BA0B62"/>
    <w:rsid w:val="00BA2299"/>
    <w:rsid w:val="00BA4D3F"/>
    <w:rsid w:val="00BA5244"/>
    <w:rsid w:val="00BA5C3C"/>
    <w:rsid w:val="00BA6444"/>
    <w:rsid w:val="00BA6C25"/>
    <w:rsid w:val="00BA6C7F"/>
    <w:rsid w:val="00BB0595"/>
    <w:rsid w:val="00BB0FEC"/>
    <w:rsid w:val="00BB2671"/>
    <w:rsid w:val="00BB670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B44"/>
    <w:rsid w:val="00BD4AF2"/>
    <w:rsid w:val="00BD4F51"/>
    <w:rsid w:val="00BD5369"/>
    <w:rsid w:val="00BD5F5C"/>
    <w:rsid w:val="00BE0C55"/>
    <w:rsid w:val="00BE0F57"/>
    <w:rsid w:val="00BE171F"/>
    <w:rsid w:val="00BE1B0F"/>
    <w:rsid w:val="00BE1E15"/>
    <w:rsid w:val="00BE205F"/>
    <w:rsid w:val="00BE4291"/>
    <w:rsid w:val="00BE4608"/>
    <w:rsid w:val="00BE4BF9"/>
    <w:rsid w:val="00BE519D"/>
    <w:rsid w:val="00BE5F1C"/>
    <w:rsid w:val="00BE6CB1"/>
    <w:rsid w:val="00BE72F2"/>
    <w:rsid w:val="00BE7BBD"/>
    <w:rsid w:val="00BE7F14"/>
    <w:rsid w:val="00BF0AC6"/>
    <w:rsid w:val="00BF1047"/>
    <w:rsid w:val="00BF2542"/>
    <w:rsid w:val="00BF45AE"/>
    <w:rsid w:val="00BF4A70"/>
    <w:rsid w:val="00BF4E07"/>
    <w:rsid w:val="00BF51E3"/>
    <w:rsid w:val="00BF526D"/>
    <w:rsid w:val="00BF5779"/>
    <w:rsid w:val="00BF6CC9"/>
    <w:rsid w:val="00C01D81"/>
    <w:rsid w:val="00C0250A"/>
    <w:rsid w:val="00C0261E"/>
    <w:rsid w:val="00C02AE4"/>
    <w:rsid w:val="00C039AD"/>
    <w:rsid w:val="00C03F06"/>
    <w:rsid w:val="00C04023"/>
    <w:rsid w:val="00C0564F"/>
    <w:rsid w:val="00C056FD"/>
    <w:rsid w:val="00C0688F"/>
    <w:rsid w:val="00C06B65"/>
    <w:rsid w:val="00C06DFF"/>
    <w:rsid w:val="00C10B34"/>
    <w:rsid w:val="00C1130F"/>
    <w:rsid w:val="00C14B33"/>
    <w:rsid w:val="00C14DD8"/>
    <w:rsid w:val="00C152F1"/>
    <w:rsid w:val="00C165D3"/>
    <w:rsid w:val="00C166D4"/>
    <w:rsid w:val="00C16FBB"/>
    <w:rsid w:val="00C177C2"/>
    <w:rsid w:val="00C2274D"/>
    <w:rsid w:val="00C23518"/>
    <w:rsid w:val="00C23544"/>
    <w:rsid w:val="00C23CB9"/>
    <w:rsid w:val="00C241C9"/>
    <w:rsid w:val="00C24F3D"/>
    <w:rsid w:val="00C254D8"/>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0ED5"/>
    <w:rsid w:val="00CA400B"/>
    <w:rsid w:val="00CA5414"/>
    <w:rsid w:val="00CA6E6B"/>
    <w:rsid w:val="00CA740B"/>
    <w:rsid w:val="00CA7AF1"/>
    <w:rsid w:val="00CA7F5F"/>
    <w:rsid w:val="00CB078B"/>
    <w:rsid w:val="00CB1F7D"/>
    <w:rsid w:val="00CB26D8"/>
    <w:rsid w:val="00CB4566"/>
    <w:rsid w:val="00CB6AC8"/>
    <w:rsid w:val="00CB7DF5"/>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D06"/>
    <w:rsid w:val="00D2408C"/>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4A06"/>
    <w:rsid w:val="00D45BBF"/>
    <w:rsid w:val="00D460DE"/>
    <w:rsid w:val="00D47F0B"/>
    <w:rsid w:val="00D5155E"/>
    <w:rsid w:val="00D51FC0"/>
    <w:rsid w:val="00D5397C"/>
    <w:rsid w:val="00D53C20"/>
    <w:rsid w:val="00D53D70"/>
    <w:rsid w:val="00D56A8D"/>
    <w:rsid w:val="00D56CD0"/>
    <w:rsid w:val="00D56D72"/>
    <w:rsid w:val="00D5709E"/>
    <w:rsid w:val="00D57AC9"/>
    <w:rsid w:val="00D57B91"/>
    <w:rsid w:val="00D57DCA"/>
    <w:rsid w:val="00D60048"/>
    <w:rsid w:val="00D602BB"/>
    <w:rsid w:val="00D636E8"/>
    <w:rsid w:val="00D63E18"/>
    <w:rsid w:val="00D63FC8"/>
    <w:rsid w:val="00D66453"/>
    <w:rsid w:val="00D6662E"/>
    <w:rsid w:val="00D66B44"/>
    <w:rsid w:val="00D66FE0"/>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3DDF"/>
    <w:rsid w:val="00D957C4"/>
    <w:rsid w:val="00D9631B"/>
    <w:rsid w:val="00D96F68"/>
    <w:rsid w:val="00D97085"/>
    <w:rsid w:val="00D97B58"/>
    <w:rsid w:val="00D97E23"/>
    <w:rsid w:val="00DA0E89"/>
    <w:rsid w:val="00DA1B6C"/>
    <w:rsid w:val="00DA2AF7"/>
    <w:rsid w:val="00DA3838"/>
    <w:rsid w:val="00DA4509"/>
    <w:rsid w:val="00DA4B33"/>
    <w:rsid w:val="00DA4B54"/>
    <w:rsid w:val="00DA557F"/>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3E8D"/>
    <w:rsid w:val="00DF5C03"/>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4A9"/>
    <w:rsid w:val="00E24506"/>
    <w:rsid w:val="00E30881"/>
    <w:rsid w:val="00E31D6F"/>
    <w:rsid w:val="00E3363E"/>
    <w:rsid w:val="00E3596F"/>
    <w:rsid w:val="00E363E1"/>
    <w:rsid w:val="00E36687"/>
    <w:rsid w:val="00E3759E"/>
    <w:rsid w:val="00E37F64"/>
    <w:rsid w:val="00E402A8"/>
    <w:rsid w:val="00E41672"/>
    <w:rsid w:val="00E41A0E"/>
    <w:rsid w:val="00E43AD9"/>
    <w:rsid w:val="00E4506A"/>
    <w:rsid w:val="00E45288"/>
    <w:rsid w:val="00E46834"/>
    <w:rsid w:val="00E46B50"/>
    <w:rsid w:val="00E51247"/>
    <w:rsid w:val="00E512C6"/>
    <w:rsid w:val="00E51680"/>
    <w:rsid w:val="00E51B65"/>
    <w:rsid w:val="00E52407"/>
    <w:rsid w:val="00E52A58"/>
    <w:rsid w:val="00E5317A"/>
    <w:rsid w:val="00E545F5"/>
    <w:rsid w:val="00E56678"/>
    <w:rsid w:val="00E56E80"/>
    <w:rsid w:val="00E5732C"/>
    <w:rsid w:val="00E61064"/>
    <w:rsid w:val="00E612BF"/>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621D"/>
    <w:rsid w:val="00E96316"/>
    <w:rsid w:val="00E9660E"/>
    <w:rsid w:val="00EA100B"/>
    <w:rsid w:val="00EA2A6C"/>
    <w:rsid w:val="00EA35C9"/>
    <w:rsid w:val="00EA3C27"/>
    <w:rsid w:val="00EA546E"/>
    <w:rsid w:val="00EA552A"/>
    <w:rsid w:val="00EB0135"/>
    <w:rsid w:val="00EB0BCA"/>
    <w:rsid w:val="00EB12B5"/>
    <w:rsid w:val="00EB19F9"/>
    <w:rsid w:val="00EB2361"/>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6C00"/>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111F"/>
    <w:rsid w:val="00FA116D"/>
    <w:rsid w:val="00FA11AD"/>
    <w:rsid w:val="00FA1B86"/>
    <w:rsid w:val="00FA4406"/>
    <w:rsid w:val="00FA4551"/>
    <w:rsid w:val="00FA5B15"/>
    <w:rsid w:val="00FA5BDE"/>
    <w:rsid w:val="00FA5CC4"/>
    <w:rsid w:val="00FA617B"/>
    <w:rsid w:val="00FA7974"/>
    <w:rsid w:val="00FB020A"/>
    <w:rsid w:val="00FB28F2"/>
    <w:rsid w:val="00FB5154"/>
    <w:rsid w:val="00FB5B3F"/>
    <w:rsid w:val="00FB644E"/>
    <w:rsid w:val="00FB7A9A"/>
    <w:rsid w:val="00FC1A61"/>
    <w:rsid w:val="00FC1FA2"/>
    <w:rsid w:val="00FC221C"/>
    <w:rsid w:val="00FC292D"/>
    <w:rsid w:val="00FC348A"/>
    <w:rsid w:val="00FC370B"/>
    <w:rsid w:val="00FC3C3A"/>
    <w:rsid w:val="00FC3F57"/>
    <w:rsid w:val="00FC453C"/>
    <w:rsid w:val="00FC57A4"/>
    <w:rsid w:val="00FC60D1"/>
    <w:rsid w:val="00FC6274"/>
    <w:rsid w:val="00FD04F0"/>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20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2374</TotalTime>
  <Pages>5</Pages>
  <Words>1896</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CZ</cp:lastModifiedBy>
  <cp:revision>1168</cp:revision>
  <cp:lastPrinted>2018-05-22T10:28:00Z</cp:lastPrinted>
  <dcterms:created xsi:type="dcterms:W3CDTF">2020-07-28T07:52:00Z</dcterms:created>
  <dcterms:modified xsi:type="dcterms:W3CDTF">2022-09-28T01:32:00Z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